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9FCAB" w14:textId="53B1C7B8" w:rsidR="00781CC6" w:rsidRPr="00CE0424" w:rsidRDefault="00781CC6" w:rsidP="00781CC6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#105</w:t>
      </w:r>
      <w:r w:rsidRPr="00CE0424">
        <w:tab/>
      </w:r>
      <w:r w:rsidRPr="00397C1C">
        <w:rPr>
          <w:sz w:val="32"/>
          <w:szCs w:val="32"/>
        </w:rPr>
        <w:t>R2-</w:t>
      </w:r>
      <w:r w:rsidRPr="009040C4">
        <w:t xml:space="preserve"> </w:t>
      </w:r>
      <w:r w:rsidRPr="009040C4">
        <w:rPr>
          <w:sz w:val="32"/>
          <w:szCs w:val="32"/>
        </w:rPr>
        <w:t>1</w:t>
      </w:r>
      <w:r>
        <w:rPr>
          <w:sz w:val="32"/>
          <w:szCs w:val="32"/>
        </w:rPr>
        <w:t>9</w:t>
      </w:r>
      <w:r w:rsidR="00F34874">
        <w:rPr>
          <w:sz w:val="32"/>
          <w:szCs w:val="32"/>
        </w:rPr>
        <w:t>00553</w:t>
      </w:r>
    </w:p>
    <w:p w14:paraId="1A0F12ED" w14:textId="4174BC7C" w:rsidR="00781CC6" w:rsidRPr="00F17ED6" w:rsidRDefault="00781CC6" w:rsidP="00781CC6">
      <w:pPr>
        <w:pStyle w:val="CRCoverPage"/>
        <w:outlineLvl w:val="0"/>
        <w:rPr>
          <w:b/>
          <w:noProof/>
          <w:sz w:val="24"/>
          <w:lang w:val="en-US"/>
        </w:rPr>
      </w:pPr>
      <w:r w:rsidRPr="00F865DE">
        <w:rPr>
          <w:b/>
          <w:noProof/>
          <w:sz w:val="24"/>
          <w:lang w:val="en-US"/>
        </w:rPr>
        <w:t>Athens, Greece, 25 Feb – 1 March 2019</w:t>
      </w:r>
      <w:r>
        <w:rPr>
          <w:szCs w:val="24"/>
        </w:rPr>
        <w:tab/>
        <w:t xml:space="preserve">                           </w:t>
      </w:r>
      <w:r>
        <w:rPr>
          <w:i/>
          <w:color w:val="FF0000"/>
          <w:sz w:val="22"/>
          <w:szCs w:val="24"/>
        </w:rPr>
        <w:t>Revision of R2-</w:t>
      </w:r>
      <w:r w:rsidRPr="00736621">
        <w:rPr>
          <w:i/>
          <w:color w:val="FF0000"/>
          <w:sz w:val="22"/>
          <w:szCs w:val="24"/>
        </w:rPr>
        <w:t>1817</w:t>
      </w:r>
      <w:r>
        <w:rPr>
          <w:i/>
          <w:color w:val="FF0000"/>
          <w:sz w:val="22"/>
          <w:szCs w:val="24"/>
        </w:rPr>
        <w:t>248</w:t>
      </w:r>
    </w:p>
    <w:p w14:paraId="736E2945" w14:textId="77777777" w:rsidR="00FC6BFA" w:rsidRPr="00781CC6" w:rsidRDefault="00FC6BFA" w:rsidP="00C94BAE">
      <w:pPr>
        <w:pStyle w:val="3GPPHeader"/>
        <w:rPr>
          <w:lang w:val="en-US"/>
        </w:rPr>
      </w:pPr>
    </w:p>
    <w:p w14:paraId="336F98C5" w14:textId="4201462D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F34874" w:rsidRPr="00F34874">
        <w:rPr>
          <w:sz w:val="22"/>
          <w:szCs w:val="22"/>
          <w:lang w:val="en-US"/>
        </w:rPr>
        <w:t>11.7.2.2</w:t>
      </w:r>
      <w:r w:rsidR="00E84AB2" w:rsidRPr="00E84AB2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49D4FB40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  <w:r w:rsidR="000A3406">
        <w:rPr>
          <w:sz w:val="22"/>
          <w:szCs w:val="22"/>
        </w:rPr>
        <w:t>, vivo</w:t>
      </w:r>
    </w:p>
    <w:p w14:paraId="6E57E625" w14:textId="12393938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08E1" w:rsidRPr="00BC53EF">
        <w:rPr>
          <w:sz w:val="22"/>
          <w:szCs w:val="22"/>
        </w:rPr>
        <w:t>Scheduling enhancements for TSN</w:t>
      </w:r>
      <w:r w:rsidR="00CE4D5C">
        <w:rPr>
          <w:sz w:val="22"/>
          <w:szCs w:val="22"/>
        </w:rPr>
        <w:t xml:space="preserve"> network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35A3B578" w14:textId="30C1C652" w:rsidR="00CE4D5C" w:rsidRPr="00E85EFD" w:rsidRDefault="00CE4D5C" w:rsidP="00CE4D5C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 w:hint="eastAsia"/>
          <w:lang w:val="en-US"/>
        </w:rPr>
        <w:t>In RAN #8</w:t>
      </w:r>
      <w:r w:rsidRPr="00E85EFD">
        <w:rPr>
          <w:rFonts w:ascii="Times New Roman" w:eastAsia="宋体" w:hAnsi="Times New Roman"/>
          <w:lang w:val="en-US"/>
        </w:rPr>
        <w:t>1</w:t>
      </w:r>
      <w:r w:rsidRPr="00E85EFD">
        <w:rPr>
          <w:rFonts w:ascii="Times New Roman" w:eastAsia="宋体" w:hAnsi="Times New Roman" w:hint="eastAsia"/>
          <w:lang w:val="en-US"/>
        </w:rPr>
        <w:t xml:space="preserve">, </w:t>
      </w:r>
      <w:r w:rsidRPr="00E85EFD">
        <w:rPr>
          <w:rFonts w:ascii="Times New Roman" w:eastAsia="宋体" w:hAnsi="Times New Roman"/>
          <w:lang w:val="en-US"/>
        </w:rPr>
        <w:t>a revised SID on Study on NR Industrial Internet of Things (IoT) is appr</w:t>
      </w:r>
      <w:r w:rsidR="00B4178A">
        <w:rPr>
          <w:rFonts w:ascii="Times New Roman" w:eastAsia="宋体" w:hAnsi="Times New Roman"/>
          <w:lang w:val="en-US"/>
        </w:rPr>
        <w:t>oved. The potential enhancement</w:t>
      </w:r>
      <w:r w:rsidRPr="00E85EFD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for TSN network </w:t>
      </w:r>
      <w:r w:rsidRPr="00E85EFD">
        <w:rPr>
          <w:rFonts w:ascii="Times New Roman" w:eastAsia="宋体" w:hAnsi="Times New Roman"/>
          <w:lang w:val="en-US"/>
        </w:rPr>
        <w:t xml:space="preserve">on </w:t>
      </w:r>
      <w:bookmarkStart w:id="0" w:name="_Hlk523733459"/>
      <w:r w:rsidR="00A36ED3">
        <w:rPr>
          <w:rFonts w:ascii="Times New Roman" w:eastAsia="宋体" w:hAnsi="Times New Roman"/>
          <w:lang w:val="en-US"/>
        </w:rPr>
        <w:t>scheduling enhancement by using TSN traffic patterns</w:t>
      </w:r>
      <w:r w:rsidRPr="00E85EFD">
        <w:rPr>
          <w:rFonts w:ascii="Times New Roman" w:eastAsia="宋体" w:hAnsi="Times New Roman"/>
          <w:lang w:val="en-US"/>
        </w:rPr>
        <w:t xml:space="preserve"> </w:t>
      </w:r>
      <w:bookmarkEnd w:id="0"/>
      <w:r w:rsidRPr="00E85EFD">
        <w:rPr>
          <w:rFonts w:ascii="Times New Roman" w:eastAsia="宋体" w:hAnsi="Times New Roman"/>
          <w:lang w:val="en-US"/>
        </w:rPr>
        <w:t>are discussed and captured in this study item, as shown in the following [1]:</w:t>
      </w:r>
    </w:p>
    <w:p w14:paraId="6475850C" w14:textId="77777777" w:rsidR="00CE4D5C" w:rsidRPr="00E85EFD" w:rsidRDefault="00CE4D5C" w:rsidP="00CE4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lang w:val="en-US"/>
        </w:rPr>
      </w:pPr>
      <w:r w:rsidRPr="00E85EFD">
        <w:rPr>
          <w:rFonts w:ascii="Times New Roman" w:eastAsia="宋体" w:hAnsi="Times New Roman"/>
          <w:lang w:val="en-US"/>
        </w:rPr>
        <w:t>2)</w:t>
      </w:r>
      <w:r w:rsidRPr="00E85EFD">
        <w:rPr>
          <w:rFonts w:ascii="Times New Roman" w:eastAsia="宋体" w:hAnsi="Times New Roman"/>
          <w:lang w:val="en-US"/>
        </w:rPr>
        <w:tab/>
        <w:t>Time Sensitive Networking related enhancements:</w:t>
      </w:r>
    </w:p>
    <w:p w14:paraId="0FA4EC88" w14:textId="1FBE60BE" w:rsidR="00CE4D5C" w:rsidRPr="00CE4D5C" w:rsidRDefault="00CE4D5C" w:rsidP="00CE4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50" w:firstLine="500"/>
        <w:rPr>
          <w:rFonts w:ascii="Times New Roman" w:eastAsia="宋体" w:hAnsi="Times New Roman"/>
          <w:lang w:val="en-US"/>
        </w:rPr>
      </w:pPr>
      <w:r w:rsidRPr="00CE4D5C">
        <w:rPr>
          <w:rFonts w:ascii="Times New Roman" w:eastAsia="宋体" w:hAnsi="Times New Roman"/>
          <w:lang w:val="en-US"/>
        </w:rPr>
        <w:t>b)</w:t>
      </w:r>
      <w:r w:rsidRPr="00CE4D5C">
        <w:rPr>
          <w:rFonts w:ascii="Times New Roman" w:eastAsia="宋体" w:hAnsi="Times New Roman"/>
          <w:lang w:val="en-US"/>
        </w:rPr>
        <w:tab/>
        <w:t>Enhancements (e.g. for scheduling) to satisfy QoS for wireless Ethernet when using TSN traffic patterns as specified in TR 22.804 (RAN2/RAN1). Note: RAN2 to start the work, RAN1 to take action based on RAN2 progress.</w:t>
      </w:r>
    </w:p>
    <w:p w14:paraId="25316D05" w14:textId="11715422" w:rsidR="00575922" w:rsidRDefault="00575922" w:rsidP="00575922">
      <w:pPr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color w:val="000000" w:themeColor="text1"/>
        </w:rPr>
        <w:t xml:space="preserve">And one question is provided in RAN2 latest meeting, which is shown </w:t>
      </w:r>
      <w:r w:rsidR="00DF65BD">
        <w:rPr>
          <w:rFonts w:ascii="Times New Roman" w:eastAsia="宋体" w:hAnsi="Times New Roman"/>
          <w:color w:val="000000" w:themeColor="text1"/>
        </w:rPr>
        <w:t xml:space="preserve">as </w:t>
      </w:r>
      <w:r>
        <w:rPr>
          <w:rFonts w:ascii="Times New Roman" w:eastAsia="宋体" w:hAnsi="Times New Roman"/>
          <w:color w:val="000000" w:themeColor="text1"/>
        </w:rPr>
        <w:t>below:</w:t>
      </w:r>
    </w:p>
    <w:p w14:paraId="0CB8A4AE" w14:textId="7BD9A714" w:rsidR="00575922" w:rsidRPr="00BA7ED4" w:rsidRDefault="00575922" w:rsidP="00BA7ED4">
      <w:pPr>
        <w:pStyle w:val="af5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rPr>
          <w:rFonts w:eastAsia="MS Mincho"/>
          <w:b/>
          <w:szCs w:val="24"/>
          <w:lang w:eastAsia="en-GB"/>
        </w:rPr>
      </w:pPr>
      <w:r w:rsidRPr="00BA7ED4">
        <w:rPr>
          <w:rFonts w:eastAsia="MS Mincho"/>
          <w:b/>
          <w:szCs w:val="24"/>
          <w:lang w:eastAsia="en-GB"/>
        </w:rPr>
        <w:t>FFS if we use DL SPS</w:t>
      </w:r>
    </w:p>
    <w:p w14:paraId="5F779AB6" w14:textId="16C27EF4" w:rsidR="00CE4D5C" w:rsidRDefault="00CE4D5C" w:rsidP="00CE4D5C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1" w:name="OLE_LINK90"/>
      <w:bookmarkStart w:id="2" w:name="OLE_LINK91"/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1"/>
      <w:bookmarkEnd w:id="2"/>
      <w:r>
        <w:rPr>
          <w:rFonts w:ascii="Times New Roman" w:eastAsia="宋体" w:hAnsi="Times New Roman"/>
        </w:rPr>
        <w:t xml:space="preserve">the </w:t>
      </w:r>
      <w:r>
        <w:rPr>
          <w:rFonts w:ascii="Times New Roman" w:eastAsia="宋体" w:hAnsi="Times New Roman" w:hint="eastAsia"/>
          <w:lang w:val="en-US"/>
        </w:rPr>
        <w:t xml:space="preserve">issue about </w:t>
      </w:r>
      <w:r w:rsidR="00A36ED3">
        <w:rPr>
          <w:rFonts w:ascii="Times New Roman" w:eastAsia="宋体" w:hAnsi="Times New Roman"/>
          <w:color w:val="000000"/>
          <w:lang w:val="en-US" w:bidi="ar"/>
        </w:rPr>
        <w:t>scheduling enhancement for TSN traffic</w:t>
      </w:r>
      <w:r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3" w:name="_Ref178064866"/>
      <w:r w:rsidRPr="00CE0424">
        <w:t>Discussion</w:t>
      </w:r>
      <w:bookmarkEnd w:id="3"/>
    </w:p>
    <w:p w14:paraId="3E3F370F" w14:textId="0C6B6311" w:rsidR="007D4D12" w:rsidRPr="007D4D12" w:rsidRDefault="007D4D12" w:rsidP="007D4D12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D4D12">
        <w:rPr>
          <w:rFonts w:ascii="Times New Roman" w:eastAsia="宋体" w:hAnsi="Times New Roman"/>
          <w:lang w:val="en-US"/>
        </w:rPr>
        <w:t xml:space="preserve">As mentioned in TR 22.804 </w:t>
      </w:r>
      <w:r>
        <w:rPr>
          <w:rFonts w:ascii="Times New Roman" w:eastAsia="宋体" w:hAnsi="Times New Roman"/>
          <w:lang w:val="en-US"/>
        </w:rPr>
        <w:t xml:space="preserve">clause 8.1 </w:t>
      </w:r>
      <w:r w:rsidRPr="007D4D12">
        <w:rPr>
          <w:rFonts w:ascii="Times New Roman" w:eastAsia="宋体" w:hAnsi="Times New Roman"/>
          <w:lang w:val="en-US"/>
        </w:rPr>
        <w:t xml:space="preserve">and the LS </w:t>
      </w:r>
      <w:r>
        <w:rPr>
          <w:rFonts w:ascii="Times New Roman" w:eastAsia="宋体" w:hAnsi="Times New Roman"/>
          <w:lang w:val="en-US"/>
        </w:rPr>
        <w:t>sent out on TSN requirement evaluation, RAN2 will focus on the following use cases and KPIs which reaches to the most stringent requirement: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526"/>
        <w:gridCol w:w="567"/>
        <w:gridCol w:w="1557"/>
        <w:gridCol w:w="917"/>
        <w:gridCol w:w="917"/>
        <w:gridCol w:w="917"/>
        <w:gridCol w:w="917"/>
        <w:gridCol w:w="1057"/>
        <w:gridCol w:w="1027"/>
        <w:gridCol w:w="1227"/>
      </w:tblGrid>
      <w:tr w:rsidR="007D4D12" w14:paraId="11CA23DC" w14:textId="77777777" w:rsidTr="007D4D12">
        <w:tc>
          <w:tcPr>
            <w:tcW w:w="288" w:type="pct"/>
            <w:vAlign w:val="center"/>
          </w:tcPr>
          <w:p w14:paraId="1A300E5F" w14:textId="77777777" w:rsidR="007D4D12" w:rsidRPr="00A63949" w:rsidRDefault="007D4D12" w:rsidP="00A37FF1">
            <w:pPr>
              <w:pStyle w:val="a8"/>
              <w:spacing w:after="120"/>
              <w:ind w:left="-111"/>
            </w:pPr>
            <w:bookmarkStart w:id="4" w:name="OLE_LINK1"/>
            <w:bookmarkStart w:id="5" w:name="OLE_LINK2"/>
            <w:r w:rsidRPr="00A63949">
              <w:rPr>
                <w:b w:val="0"/>
              </w:rPr>
              <w:t>Case</w:t>
            </w:r>
          </w:p>
        </w:tc>
        <w:tc>
          <w:tcPr>
            <w:tcW w:w="290" w:type="pct"/>
            <w:vAlign w:val="center"/>
          </w:tcPr>
          <w:p w14:paraId="40A416C6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#UE</w:t>
            </w:r>
          </w:p>
        </w:tc>
        <w:tc>
          <w:tcPr>
            <w:tcW w:w="766" w:type="pct"/>
          </w:tcPr>
          <w:p w14:paraId="720A6F9C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Communications service availability</w:t>
            </w:r>
          </w:p>
        </w:tc>
        <w:tc>
          <w:tcPr>
            <w:tcW w:w="466" w:type="pct"/>
            <w:vAlign w:val="center"/>
          </w:tcPr>
          <w:p w14:paraId="1568B108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Transmit period</w:t>
            </w:r>
          </w:p>
        </w:tc>
        <w:tc>
          <w:tcPr>
            <w:tcW w:w="526" w:type="pct"/>
            <w:vAlign w:val="center"/>
          </w:tcPr>
          <w:p w14:paraId="6C5C2F09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Allowed E2E latency</w:t>
            </w:r>
          </w:p>
        </w:tc>
        <w:tc>
          <w:tcPr>
            <w:tcW w:w="455" w:type="pct"/>
            <w:vAlign w:val="center"/>
          </w:tcPr>
          <w:p w14:paraId="27854FC7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Survival time</w:t>
            </w:r>
          </w:p>
        </w:tc>
        <w:tc>
          <w:tcPr>
            <w:tcW w:w="519" w:type="pct"/>
            <w:vAlign w:val="center"/>
          </w:tcPr>
          <w:p w14:paraId="40524129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Packet size</w:t>
            </w:r>
          </w:p>
        </w:tc>
        <w:tc>
          <w:tcPr>
            <w:tcW w:w="584" w:type="pct"/>
            <w:vAlign w:val="center"/>
          </w:tcPr>
          <w:p w14:paraId="2E9AA0C1" w14:textId="77777777" w:rsidR="007D4D12" w:rsidRPr="00A63949" w:rsidRDefault="007D4D12" w:rsidP="00A37FF1">
            <w:pPr>
              <w:pStyle w:val="a8"/>
              <w:spacing w:after="120"/>
            </w:pPr>
            <w:r w:rsidRPr="00A63949">
              <w:rPr>
                <w:b w:val="0"/>
              </w:rPr>
              <w:t>Service area</w:t>
            </w:r>
          </w:p>
        </w:tc>
        <w:tc>
          <w:tcPr>
            <w:tcW w:w="522" w:type="pct"/>
          </w:tcPr>
          <w:p w14:paraId="7D15E44D" w14:textId="77777777" w:rsidR="007D4D12" w:rsidRPr="00A63949" w:rsidRDefault="007D4D12" w:rsidP="00A37FF1">
            <w:pPr>
              <w:pStyle w:val="a8"/>
              <w:spacing w:after="120"/>
            </w:pPr>
            <w:r>
              <w:rPr>
                <w:b w:val="0"/>
              </w:rPr>
              <w:t>Traffic periodicity</w:t>
            </w:r>
          </w:p>
        </w:tc>
        <w:tc>
          <w:tcPr>
            <w:tcW w:w="584" w:type="pct"/>
          </w:tcPr>
          <w:p w14:paraId="4BE45628" w14:textId="77777777" w:rsidR="007D4D12" w:rsidRDefault="007D4D12" w:rsidP="00A37FF1">
            <w:pPr>
              <w:pStyle w:val="a8"/>
              <w:spacing w:after="120"/>
              <w:rPr>
                <w:b w:val="0"/>
              </w:rPr>
            </w:pPr>
            <w:r>
              <w:rPr>
                <w:b w:val="0"/>
              </w:rPr>
              <w:t>Use case</w:t>
            </w:r>
          </w:p>
        </w:tc>
      </w:tr>
      <w:tr w:rsidR="007D4D12" w:rsidRPr="007D4D12" w14:paraId="19F9EFAD" w14:textId="77777777" w:rsidTr="007D4D12">
        <w:tc>
          <w:tcPr>
            <w:tcW w:w="288" w:type="pct"/>
            <w:vAlign w:val="center"/>
          </w:tcPr>
          <w:p w14:paraId="12CE74E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</w:t>
            </w:r>
          </w:p>
        </w:tc>
        <w:tc>
          <w:tcPr>
            <w:tcW w:w="290" w:type="pct"/>
            <w:vAlign w:val="center"/>
          </w:tcPr>
          <w:p w14:paraId="1567B4C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20</w:t>
            </w:r>
          </w:p>
        </w:tc>
        <w:tc>
          <w:tcPr>
            <w:tcW w:w="766" w:type="pct"/>
          </w:tcPr>
          <w:p w14:paraId="468F47F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99,9999% to 99,999999%</w:t>
            </w:r>
          </w:p>
        </w:tc>
        <w:tc>
          <w:tcPr>
            <w:tcW w:w="466" w:type="pct"/>
            <w:vAlign w:val="center"/>
          </w:tcPr>
          <w:p w14:paraId="01C839A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0.5 ms</w:t>
            </w:r>
          </w:p>
        </w:tc>
        <w:tc>
          <w:tcPr>
            <w:tcW w:w="526" w:type="pct"/>
            <w:vAlign w:val="center"/>
          </w:tcPr>
          <w:p w14:paraId="79597A1C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≤ Transmit period</w:t>
            </w:r>
          </w:p>
        </w:tc>
        <w:tc>
          <w:tcPr>
            <w:tcW w:w="455" w:type="pct"/>
            <w:vAlign w:val="center"/>
          </w:tcPr>
          <w:p w14:paraId="78AE8353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Transmit period</w:t>
            </w:r>
          </w:p>
        </w:tc>
        <w:tc>
          <w:tcPr>
            <w:tcW w:w="519" w:type="pct"/>
            <w:vAlign w:val="center"/>
          </w:tcPr>
          <w:p w14:paraId="59F1015C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50 bytes</w:t>
            </w:r>
          </w:p>
        </w:tc>
        <w:tc>
          <w:tcPr>
            <w:tcW w:w="584" w:type="pct"/>
            <w:vAlign w:val="center"/>
          </w:tcPr>
          <w:p w14:paraId="0DCE0A2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15 m x 15 m x 3 m</w:t>
            </w:r>
          </w:p>
        </w:tc>
        <w:tc>
          <w:tcPr>
            <w:tcW w:w="522" w:type="pct"/>
          </w:tcPr>
          <w:p w14:paraId="34684AF1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Periodic</w:t>
            </w:r>
          </w:p>
        </w:tc>
        <w:tc>
          <w:tcPr>
            <w:tcW w:w="584" w:type="pct"/>
          </w:tcPr>
          <w:p w14:paraId="200FD20D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Motion control and control-to-control use cases</w:t>
            </w:r>
          </w:p>
        </w:tc>
      </w:tr>
      <w:tr w:rsidR="007D4D12" w:rsidRPr="007D4D12" w14:paraId="44E1D76D" w14:textId="77777777" w:rsidTr="007D4D12">
        <w:tc>
          <w:tcPr>
            <w:tcW w:w="288" w:type="pct"/>
            <w:vAlign w:val="center"/>
          </w:tcPr>
          <w:p w14:paraId="246C871B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II</w:t>
            </w:r>
          </w:p>
        </w:tc>
        <w:tc>
          <w:tcPr>
            <w:tcW w:w="290" w:type="pct"/>
            <w:vAlign w:val="center"/>
          </w:tcPr>
          <w:p w14:paraId="7287E6A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50</w:t>
            </w:r>
          </w:p>
        </w:tc>
        <w:tc>
          <w:tcPr>
            <w:tcW w:w="766" w:type="pct"/>
          </w:tcPr>
          <w:p w14:paraId="62A9932D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99,9999% to 99,999999%</w:t>
            </w:r>
          </w:p>
        </w:tc>
        <w:tc>
          <w:tcPr>
            <w:tcW w:w="466" w:type="pct"/>
            <w:vAlign w:val="center"/>
          </w:tcPr>
          <w:p w14:paraId="1E8009D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 ms</w:t>
            </w:r>
          </w:p>
        </w:tc>
        <w:tc>
          <w:tcPr>
            <w:tcW w:w="526" w:type="pct"/>
            <w:vAlign w:val="center"/>
          </w:tcPr>
          <w:p w14:paraId="3105D3BF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≤ Transmit period</w:t>
            </w:r>
          </w:p>
        </w:tc>
        <w:tc>
          <w:tcPr>
            <w:tcW w:w="455" w:type="pct"/>
            <w:vAlign w:val="center"/>
          </w:tcPr>
          <w:p w14:paraId="4799160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Transmit period</w:t>
            </w:r>
          </w:p>
        </w:tc>
        <w:tc>
          <w:tcPr>
            <w:tcW w:w="519" w:type="pct"/>
            <w:vAlign w:val="center"/>
          </w:tcPr>
          <w:p w14:paraId="56EF345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40 bytes</w:t>
            </w:r>
          </w:p>
        </w:tc>
        <w:tc>
          <w:tcPr>
            <w:tcW w:w="584" w:type="pct"/>
            <w:vAlign w:val="center"/>
          </w:tcPr>
          <w:p w14:paraId="31B76B4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10 m x 5 m x 3 m</w:t>
            </w:r>
          </w:p>
        </w:tc>
        <w:tc>
          <w:tcPr>
            <w:tcW w:w="522" w:type="pct"/>
          </w:tcPr>
          <w:p w14:paraId="649B912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Periodic</w:t>
            </w:r>
          </w:p>
        </w:tc>
        <w:tc>
          <w:tcPr>
            <w:tcW w:w="584" w:type="pct"/>
          </w:tcPr>
          <w:p w14:paraId="3F1C89D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Motion control and control-to-control use cases</w:t>
            </w:r>
          </w:p>
        </w:tc>
      </w:tr>
      <w:tr w:rsidR="007D4D12" w:rsidRPr="007D4D12" w14:paraId="003EA209" w14:textId="77777777" w:rsidTr="007D4D12">
        <w:tc>
          <w:tcPr>
            <w:tcW w:w="288" w:type="pct"/>
            <w:vAlign w:val="center"/>
          </w:tcPr>
          <w:p w14:paraId="271238E8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III</w:t>
            </w:r>
          </w:p>
        </w:tc>
        <w:tc>
          <w:tcPr>
            <w:tcW w:w="290" w:type="pct"/>
            <w:vAlign w:val="center"/>
          </w:tcPr>
          <w:p w14:paraId="011DDAA0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100</w:t>
            </w:r>
          </w:p>
        </w:tc>
        <w:tc>
          <w:tcPr>
            <w:tcW w:w="766" w:type="pct"/>
          </w:tcPr>
          <w:p w14:paraId="7158E46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99,9999% to 99,999999%</w:t>
            </w:r>
          </w:p>
        </w:tc>
        <w:tc>
          <w:tcPr>
            <w:tcW w:w="466" w:type="pct"/>
            <w:vAlign w:val="center"/>
          </w:tcPr>
          <w:p w14:paraId="7A3EE057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2 ms</w:t>
            </w:r>
          </w:p>
        </w:tc>
        <w:tc>
          <w:tcPr>
            <w:tcW w:w="526" w:type="pct"/>
            <w:vAlign w:val="center"/>
          </w:tcPr>
          <w:p w14:paraId="5931535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≤ Transmit period</w:t>
            </w:r>
          </w:p>
        </w:tc>
        <w:tc>
          <w:tcPr>
            <w:tcW w:w="455" w:type="pct"/>
            <w:vAlign w:val="center"/>
          </w:tcPr>
          <w:p w14:paraId="5456A2BE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Transmit period</w:t>
            </w:r>
          </w:p>
        </w:tc>
        <w:tc>
          <w:tcPr>
            <w:tcW w:w="519" w:type="pct"/>
            <w:vAlign w:val="center"/>
          </w:tcPr>
          <w:p w14:paraId="1AAE3C13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20 bytes</w:t>
            </w:r>
          </w:p>
        </w:tc>
        <w:tc>
          <w:tcPr>
            <w:tcW w:w="584" w:type="pct"/>
            <w:vAlign w:val="center"/>
          </w:tcPr>
          <w:p w14:paraId="294371B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100 m x 100 m x 30 m</w:t>
            </w:r>
          </w:p>
        </w:tc>
        <w:tc>
          <w:tcPr>
            <w:tcW w:w="522" w:type="pct"/>
          </w:tcPr>
          <w:p w14:paraId="1B6DE733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Periodic</w:t>
            </w:r>
          </w:p>
        </w:tc>
        <w:tc>
          <w:tcPr>
            <w:tcW w:w="584" w:type="pct"/>
          </w:tcPr>
          <w:p w14:paraId="624B5D14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Motion control and control-to-control use cases</w:t>
            </w:r>
          </w:p>
        </w:tc>
      </w:tr>
      <w:tr w:rsidR="007D4D12" w:rsidRPr="007D4D12" w14:paraId="26035A1F" w14:textId="77777777" w:rsidTr="007D4D12">
        <w:tc>
          <w:tcPr>
            <w:tcW w:w="288" w:type="pct"/>
            <w:vAlign w:val="center"/>
          </w:tcPr>
          <w:p w14:paraId="7DDAD79B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IV</w:t>
            </w:r>
          </w:p>
        </w:tc>
        <w:tc>
          <w:tcPr>
            <w:tcW w:w="290" w:type="pct"/>
            <w:vAlign w:val="center"/>
          </w:tcPr>
          <w:p w14:paraId="4F8E592F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</w:t>
            </w:r>
          </w:p>
        </w:tc>
        <w:tc>
          <w:tcPr>
            <w:tcW w:w="766" w:type="pct"/>
          </w:tcPr>
          <w:p w14:paraId="23003C50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99.9999%</w:t>
            </w:r>
          </w:p>
        </w:tc>
        <w:tc>
          <w:tcPr>
            <w:tcW w:w="466" w:type="pct"/>
            <w:vAlign w:val="center"/>
          </w:tcPr>
          <w:p w14:paraId="5B16938A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</w:t>
            </w:r>
          </w:p>
        </w:tc>
        <w:tc>
          <w:tcPr>
            <w:tcW w:w="526" w:type="pct"/>
            <w:vAlign w:val="center"/>
          </w:tcPr>
          <w:p w14:paraId="0C27041B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&lt; 1 ms</w:t>
            </w:r>
          </w:p>
        </w:tc>
        <w:tc>
          <w:tcPr>
            <w:tcW w:w="455" w:type="pct"/>
            <w:vAlign w:val="center"/>
          </w:tcPr>
          <w:p w14:paraId="4FD533A9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N/A</w:t>
            </w:r>
          </w:p>
        </w:tc>
        <w:tc>
          <w:tcPr>
            <w:tcW w:w="519" w:type="pct"/>
            <w:vAlign w:val="center"/>
          </w:tcPr>
          <w:p w14:paraId="412BA88C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 xml:space="preserve">N/A, but service bit rate from 150 </w:t>
            </w:r>
            <w:r w:rsidRPr="007D4D12">
              <w:rPr>
                <w:b w:val="0"/>
              </w:rPr>
              <w:lastRenderedPageBreak/>
              <w:t>kbit/s to 4.61 Mbits/s</w:t>
            </w:r>
          </w:p>
        </w:tc>
        <w:tc>
          <w:tcPr>
            <w:tcW w:w="584" w:type="pct"/>
            <w:vAlign w:val="center"/>
          </w:tcPr>
          <w:p w14:paraId="42EDC7A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lastRenderedPageBreak/>
              <w:t>N/A</w:t>
            </w:r>
          </w:p>
        </w:tc>
        <w:tc>
          <w:tcPr>
            <w:tcW w:w="522" w:type="pct"/>
          </w:tcPr>
          <w:p w14:paraId="3710D50A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</w:rPr>
              <w:t>Aperiodic</w:t>
            </w:r>
          </w:p>
        </w:tc>
        <w:tc>
          <w:tcPr>
            <w:tcW w:w="584" w:type="pct"/>
            <w:vAlign w:val="bottom"/>
          </w:tcPr>
          <w:p w14:paraId="1BC9C125" w14:textId="77777777" w:rsidR="007D4D12" w:rsidRPr="007D4D12" w:rsidRDefault="007D4D12" w:rsidP="00A37FF1">
            <w:pPr>
              <w:pStyle w:val="a8"/>
              <w:spacing w:after="120"/>
              <w:rPr>
                <w:b w:val="0"/>
              </w:rPr>
            </w:pPr>
            <w:r w:rsidRPr="007D4D12">
              <w:rPr>
                <w:b w:val="0"/>
                <w:lang w:eastAsia="en-GB"/>
              </w:rPr>
              <w:t>Audio streaming for live performance</w:t>
            </w:r>
          </w:p>
        </w:tc>
      </w:tr>
    </w:tbl>
    <w:bookmarkEnd w:id="4"/>
    <w:bookmarkEnd w:id="5"/>
    <w:p w14:paraId="69A51B25" w14:textId="6DDF653C" w:rsidR="007D4D12" w:rsidRPr="005A02DC" w:rsidRDefault="005A02DC" w:rsidP="005A02DC">
      <w:pPr>
        <w:pStyle w:val="a8"/>
        <w:spacing w:after="120"/>
        <w:jc w:val="center"/>
        <w:rPr>
          <w:b w:val="0"/>
          <w:sz w:val="20"/>
          <w:szCs w:val="20"/>
        </w:rPr>
      </w:pPr>
      <w:r w:rsidRPr="005A02DC">
        <w:rPr>
          <w:rFonts w:hint="eastAsia"/>
          <w:b w:val="0"/>
          <w:sz w:val="20"/>
          <w:szCs w:val="20"/>
        </w:rPr>
        <w:lastRenderedPageBreak/>
        <w:t xml:space="preserve">Table1: </w:t>
      </w:r>
      <w:r w:rsidRPr="005A02DC">
        <w:rPr>
          <w:b w:val="0"/>
          <w:sz w:val="20"/>
          <w:szCs w:val="20"/>
        </w:rPr>
        <w:t>TSN use cases with the stringent requirement</w:t>
      </w:r>
    </w:p>
    <w:p w14:paraId="7B7981E8" w14:textId="73F6D17F" w:rsidR="00E84AB2" w:rsidRDefault="005A02DC" w:rsidP="005A02DC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From Table 1</w:t>
      </w:r>
      <w:r>
        <w:rPr>
          <w:rFonts w:ascii="Times New Roman" w:eastAsia="宋体" w:hAnsi="Times New Roman" w:hint="eastAsia"/>
          <w:lang w:val="en-US"/>
        </w:rPr>
        <w:t>,</w:t>
      </w:r>
      <w:r>
        <w:rPr>
          <w:rFonts w:ascii="Times New Roman" w:eastAsia="宋体" w:hAnsi="Times New Roman"/>
          <w:lang w:val="en-US"/>
        </w:rPr>
        <w:t xml:space="preserve"> </w:t>
      </w:r>
      <w:r w:rsidR="00403E9E">
        <w:rPr>
          <w:rFonts w:ascii="Times New Roman" w:eastAsia="宋体" w:hAnsi="Times New Roman"/>
          <w:lang w:val="en-US"/>
        </w:rPr>
        <w:t>it is observed that all traffics are belong</w:t>
      </w:r>
      <w:r>
        <w:rPr>
          <w:rFonts w:ascii="Times New Roman" w:eastAsia="宋体" w:hAnsi="Times New Roman"/>
          <w:lang w:val="en-US"/>
        </w:rPr>
        <w:t xml:space="preserve"> to deterministic traffic pattern, </w:t>
      </w:r>
      <w:r w:rsidR="00403E9E">
        <w:rPr>
          <w:rFonts w:ascii="Times New Roman" w:eastAsia="宋体" w:hAnsi="Times New Roman"/>
          <w:lang w:val="en-US"/>
        </w:rPr>
        <w:t>and</w:t>
      </w:r>
      <w:r>
        <w:rPr>
          <w:rFonts w:ascii="Times New Roman" w:eastAsia="宋体" w:hAnsi="Times New Roman"/>
          <w:lang w:val="en-US"/>
        </w:rPr>
        <w:t xml:space="preserve"> most of them are wi</w:t>
      </w:r>
      <w:r w:rsidR="00403E9E">
        <w:rPr>
          <w:rFonts w:ascii="Times New Roman" w:eastAsia="宋体" w:hAnsi="Times New Roman"/>
          <w:lang w:val="en-US"/>
        </w:rPr>
        <w:t>th periodic characteristic. By</w:t>
      </w:r>
      <w:r>
        <w:rPr>
          <w:rFonts w:ascii="Times New Roman" w:eastAsia="宋体" w:hAnsi="Times New Roman"/>
          <w:lang w:val="en-US"/>
        </w:rPr>
        <w:t xml:space="preserve"> </w:t>
      </w:r>
      <w:r w:rsidR="00403E9E">
        <w:rPr>
          <w:rFonts w:ascii="Times New Roman" w:eastAsia="宋体" w:hAnsi="Times New Roman"/>
          <w:lang w:val="en-US"/>
        </w:rPr>
        <w:t xml:space="preserve">saying </w:t>
      </w:r>
      <w:r>
        <w:rPr>
          <w:rFonts w:ascii="Times New Roman" w:eastAsia="宋体" w:hAnsi="Times New Roman"/>
          <w:lang w:val="en-US"/>
        </w:rPr>
        <w:t xml:space="preserve">deterministic traffic pattern, it means that </w:t>
      </w:r>
      <w:r w:rsidRPr="005A02DC">
        <w:rPr>
          <w:rFonts w:ascii="Times New Roman" w:eastAsia="宋体" w:hAnsi="Times New Roman"/>
          <w:lang w:val="en-US"/>
        </w:rPr>
        <w:t>the delay of message delivery is bounded</w:t>
      </w:r>
      <w:r>
        <w:rPr>
          <w:rFonts w:ascii="Times New Roman" w:eastAsia="宋体" w:hAnsi="Times New Roman"/>
          <w:lang w:val="en-US"/>
        </w:rPr>
        <w:t xml:space="preserve">, </w:t>
      </w:r>
      <w:r w:rsidR="004E40F0">
        <w:rPr>
          <w:rFonts w:ascii="Times New Roman" w:eastAsia="宋体" w:hAnsi="Times New Roman"/>
          <w:lang w:val="en-US"/>
        </w:rPr>
        <w:t xml:space="preserve">i.e. </w:t>
      </w:r>
      <w:r>
        <w:rPr>
          <w:rFonts w:ascii="Times New Roman" w:eastAsia="宋体" w:hAnsi="Times New Roman"/>
          <w:lang w:val="en-US"/>
        </w:rPr>
        <w:t xml:space="preserve">message should be arriving </w:t>
      </w:r>
      <w:r w:rsidR="002916E5">
        <w:rPr>
          <w:rFonts w:ascii="Times New Roman" w:eastAsia="宋体" w:hAnsi="Times New Roman"/>
          <w:lang w:val="en-US"/>
        </w:rPr>
        <w:t>at</w:t>
      </w:r>
      <w:r w:rsidR="00023638">
        <w:rPr>
          <w:rFonts w:ascii="Times New Roman" w:eastAsia="宋体" w:hAnsi="Times New Roman"/>
          <w:lang w:val="en-US"/>
        </w:rPr>
        <w:t xml:space="preserve"> 5GS </w:t>
      </w:r>
      <w:r>
        <w:rPr>
          <w:rFonts w:ascii="Times New Roman" w:eastAsia="宋体" w:hAnsi="Times New Roman"/>
          <w:lang w:val="en-US"/>
        </w:rPr>
        <w:t>in the fixed</w:t>
      </w:r>
      <w:r w:rsidR="00023638">
        <w:rPr>
          <w:rFonts w:ascii="Times New Roman" w:eastAsia="宋体" w:hAnsi="Times New Roman"/>
          <w:lang w:val="en-US"/>
        </w:rPr>
        <w:t xml:space="preserve"> duration (i.e. ingress window), and </w:t>
      </w:r>
      <w:r w:rsidR="004E40F0">
        <w:rPr>
          <w:rFonts w:ascii="Times New Roman" w:eastAsia="宋体" w:hAnsi="Times New Roman"/>
          <w:lang w:val="en-US"/>
        </w:rPr>
        <w:t>message should be</w:t>
      </w:r>
      <w:r w:rsidR="00023638">
        <w:rPr>
          <w:rFonts w:ascii="Times New Roman" w:eastAsia="宋体" w:hAnsi="Times New Roman"/>
          <w:lang w:val="en-US"/>
        </w:rPr>
        <w:t xml:space="preserve"> leaving 5GS in a fixed duration (i.e. egress window)</w:t>
      </w:r>
      <w:r>
        <w:rPr>
          <w:rFonts w:ascii="Times New Roman" w:eastAsia="宋体" w:hAnsi="Times New Roman"/>
          <w:lang w:val="en-US"/>
        </w:rPr>
        <w:t xml:space="preserve">. </w:t>
      </w:r>
      <w:r w:rsidR="00514248">
        <w:rPr>
          <w:rFonts w:ascii="Times New Roman" w:eastAsia="宋体" w:hAnsi="Times New Roman"/>
          <w:lang w:val="en-US"/>
        </w:rPr>
        <w:t xml:space="preserve">In addition, </w:t>
      </w:r>
      <w:r w:rsidR="002916E5">
        <w:rPr>
          <w:rFonts w:ascii="Times New Roman" w:eastAsia="宋体" w:hAnsi="Times New Roman"/>
          <w:lang w:val="en-US"/>
        </w:rPr>
        <w:t xml:space="preserve">TSN </w:t>
      </w:r>
      <w:r w:rsidR="00514248">
        <w:rPr>
          <w:rFonts w:ascii="Times New Roman" w:eastAsia="宋体" w:hAnsi="Times New Roman"/>
          <w:lang w:val="en-US"/>
        </w:rPr>
        <w:t xml:space="preserve">traffic </w:t>
      </w:r>
      <w:r w:rsidR="005E56BA">
        <w:rPr>
          <w:rFonts w:ascii="Times New Roman" w:eastAsia="宋体" w:hAnsi="Times New Roman"/>
          <w:lang w:val="en-US"/>
        </w:rPr>
        <w:t>exists</w:t>
      </w:r>
      <w:r w:rsidR="002916E5">
        <w:rPr>
          <w:rFonts w:ascii="Times New Roman" w:eastAsia="宋体" w:hAnsi="Times New Roman"/>
          <w:lang w:val="en-US"/>
        </w:rPr>
        <w:t xml:space="preserve"> both</w:t>
      </w:r>
      <w:r w:rsidR="00403E9E">
        <w:rPr>
          <w:rFonts w:ascii="Times New Roman" w:eastAsia="宋体" w:hAnsi="Times New Roman"/>
          <w:lang w:val="en-US"/>
        </w:rPr>
        <w:t xml:space="preserve"> </w:t>
      </w:r>
      <w:r w:rsidR="005E56BA">
        <w:rPr>
          <w:rFonts w:ascii="Times New Roman" w:eastAsia="宋体" w:hAnsi="Times New Roman"/>
          <w:lang w:val="en-US"/>
        </w:rPr>
        <w:t xml:space="preserve">in </w:t>
      </w:r>
      <w:r w:rsidR="00514248">
        <w:rPr>
          <w:rFonts w:ascii="Times New Roman" w:eastAsia="宋体" w:hAnsi="Times New Roman"/>
          <w:lang w:val="en-US"/>
        </w:rPr>
        <w:t xml:space="preserve">uplink </w:t>
      </w:r>
      <w:r w:rsidR="00CC41FE">
        <w:rPr>
          <w:rFonts w:ascii="Times New Roman" w:eastAsia="宋体" w:hAnsi="Times New Roman"/>
          <w:lang w:val="en-US"/>
        </w:rPr>
        <w:t>direction</w:t>
      </w:r>
      <w:r w:rsidR="0037598B">
        <w:rPr>
          <w:rFonts w:ascii="Times New Roman" w:eastAsia="宋体" w:hAnsi="Times New Roman"/>
          <w:lang w:val="en-US"/>
        </w:rPr>
        <w:t xml:space="preserve"> </w:t>
      </w:r>
      <w:r w:rsidR="00403E9E">
        <w:rPr>
          <w:rFonts w:ascii="Times New Roman" w:eastAsia="宋体" w:hAnsi="Times New Roman"/>
          <w:lang w:val="en-US"/>
        </w:rPr>
        <w:t xml:space="preserve">and </w:t>
      </w:r>
      <w:r w:rsidR="005E56BA">
        <w:rPr>
          <w:rFonts w:ascii="Times New Roman" w:eastAsia="宋体" w:hAnsi="Times New Roman"/>
          <w:lang w:val="en-US"/>
        </w:rPr>
        <w:t xml:space="preserve">in </w:t>
      </w:r>
      <w:r w:rsidR="00514248">
        <w:rPr>
          <w:rFonts w:ascii="Times New Roman" w:eastAsia="宋体" w:hAnsi="Times New Roman"/>
          <w:lang w:val="en-US"/>
        </w:rPr>
        <w:t xml:space="preserve">downlink </w:t>
      </w:r>
      <w:r w:rsidR="00CC41FE">
        <w:rPr>
          <w:rFonts w:ascii="Times New Roman" w:eastAsia="宋体" w:hAnsi="Times New Roman"/>
          <w:lang w:val="en-US"/>
        </w:rPr>
        <w:t xml:space="preserve">direction </w:t>
      </w:r>
      <w:r w:rsidR="00403E9E">
        <w:rPr>
          <w:rFonts w:ascii="Times New Roman" w:eastAsia="宋体" w:hAnsi="Times New Roman"/>
          <w:lang w:val="en-US"/>
        </w:rPr>
        <w:t>according to</w:t>
      </w:r>
      <w:r w:rsidR="00514248">
        <w:rPr>
          <w:rFonts w:ascii="Times New Roman" w:eastAsia="宋体" w:hAnsi="Times New Roman"/>
          <w:lang w:val="en-US"/>
        </w:rPr>
        <w:t xml:space="preserve"> the description in TR 22.804. Thus, </w:t>
      </w:r>
      <w:r w:rsidR="00403E9E">
        <w:rPr>
          <w:rFonts w:ascii="Times New Roman" w:eastAsia="宋体" w:hAnsi="Times New Roman"/>
          <w:lang w:val="en-US"/>
        </w:rPr>
        <w:t xml:space="preserve">by </w:t>
      </w:r>
      <w:r w:rsidR="00514248">
        <w:rPr>
          <w:rFonts w:ascii="Times New Roman" w:eastAsia="宋体" w:hAnsi="Times New Roman"/>
          <w:lang w:val="en-US"/>
        </w:rPr>
        <w:t>c</w:t>
      </w:r>
      <w:r w:rsidR="0004319B">
        <w:rPr>
          <w:rFonts w:ascii="Times New Roman" w:eastAsia="宋体" w:hAnsi="Times New Roman"/>
          <w:lang w:val="en-US"/>
        </w:rPr>
        <w:t>onsidering the low latency tolerance</w:t>
      </w:r>
      <w:r w:rsidR="0037598B">
        <w:rPr>
          <w:rFonts w:ascii="Times New Roman" w:eastAsia="宋体" w:hAnsi="Times New Roman"/>
          <w:lang w:val="en-US"/>
        </w:rPr>
        <w:t xml:space="preserve"> requirement</w:t>
      </w:r>
      <w:r w:rsidR="0004319B">
        <w:rPr>
          <w:rFonts w:ascii="Times New Roman" w:eastAsia="宋体" w:hAnsi="Times New Roman"/>
          <w:lang w:val="en-US"/>
        </w:rPr>
        <w:t xml:space="preserve">, e.g. 0.5ms, </w:t>
      </w:r>
      <w:r w:rsidR="00B23D46">
        <w:rPr>
          <w:rFonts w:ascii="Times New Roman" w:eastAsia="宋体" w:hAnsi="Times New Roman"/>
          <w:lang w:val="en-US"/>
        </w:rPr>
        <w:t xml:space="preserve">and </w:t>
      </w:r>
      <w:r w:rsidR="002916E5">
        <w:rPr>
          <w:rFonts w:ascii="Times New Roman" w:eastAsia="宋体" w:hAnsi="Times New Roman"/>
          <w:lang w:val="en-US"/>
        </w:rPr>
        <w:t xml:space="preserve">the </w:t>
      </w:r>
      <w:r w:rsidR="00B23D46">
        <w:rPr>
          <w:rFonts w:ascii="Times New Roman" w:eastAsia="宋体" w:hAnsi="Times New Roman"/>
          <w:lang w:val="en-US"/>
        </w:rPr>
        <w:t xml:space="preserve">minimum period </w:t>
      </w:r>
      <w:r w:rsidR="002916E5">
        <w:rPr>
          <w:rFonts w:ascii="Times New Roman" w:eastAsia="宋体" w:hAnsi="Times New Roman"/>
          <w:lang w:val="en-US"/>
        </w:rPr>
        <w:t>of 2 symbol granularity s</w:t>
      </w:r>
      <w:r w:rsidR="00B23D46">
        <w:rPr>
          <w:rFonts w:ascii="Times New Roman" w:eastAsia="宋体" w:hAnsi="Times New Roman"/>
          <w:lang w:val="en-US"/>
        </w:rPr>
        <w:t xml:space="preserve">upported in current NR spec, </w:t>
      </w:r>
      <w:r w:rsidR="0004319B">
        <w:rPr>
          <w:rFonts w:ascii="Times New Roman" w:eastAsia="宋体" w:hAnsi="Times New Roman"/>
          <w:lang w:val="en-US"/>
        </w:rPr>
        <w:t xml:space="preserve">using </w:t>
      </w:r>
      <w:r w:rsidR="0064141D">
        <w:rPr>
          <w:rFonts w:ascii="Times New Roman" w:eastAsia="宋体" w:hAnsi="Times New Roman"/>
          <w:lang w:val="en-US"/>
        </w:rPr>
        <w:t xml:space="preserve">CG </w:t>
      </w:r>
      <w:r w:rsidR="00551D2E">
        <w:rPr>
          <w:rFonts w:ascii="Times New Roman" w:eastAsia="宋体" w:hAnsi="Times New Roman"/>
          <w:lang w:val="en-US"/>
        </w:rPr>
        <w:t xml:space="preserve">is </w:t>
      </w:r>
      <w:r w:rsidR="00403E9E">
        <w:rPr>
          <w:rFonts w:ascii="Times New Roman" w:eastAsia="宋体" w:hAnsi="Times New Roman"/>
          <w:lang w:val="en-US"/>
        </w:rPr>
        <w:t xml:space="preserve">the </w:t>
      </w:r>
      <w:r w:rsidR="00551D2E">
        <w:rPr>
          <w:rFonts w:ascii="Times New Roman" w:eastAsia="宋体" w:hAnsi="Times New Roman"/>
          <w:lang w:val="en-US"/>
        </w:rPr>
        <w:t xml:space="preserve">most straightforward method for such TSN traffic </w:t>
      </w:r>
      <w:r w:rsidR="00B23D46">
        <w:rPr>
          <w:rFonts w:ascii="Times New Roman" w:eastAsia="宋体" w:hAnsi="Times New Roman"/>
          <w:lang w:val="en-US"/>
        </w:rPr>
        <w:t xml:space="preserve">in UL </w:t>
      </w:r>
      <w:r w:rsidR="00CC41FE">
        <w:rPr>
          <w:rFonts w:ascii="Times New Roman" w:eastAsia="宋体" w:hAnsi="Times New Roman"/>
          <w:lang w:val="en-US"/>
        </w:rPr>
        <w:t>direction</w:t>
      </w:r>
      <w:r w:rsidR="00B23D46">
        <w:rPr>
          <w:rFonts w:ascii="Times New Roman" w:eastAsia="宋体" w:hAnsi="Times New Roman"/>
          <w:lang w:val="en-US"/>
        </w:rPr>
        <w:t xml:space="preserve"> </w:t>
      </w:r>
      <w:r w:rsidR="00551D2E">
        <w:rPr>
          <w:rFonts w:ascii="Times New Roman" w:eastAsia="宋体" w:hAnsi="Times New Roman"/>
          <w:lang w:val="en-US"/>
        </w:rPr>
        <w:t>to assure the required QoS.</w:t>
      </w:r>
    </w:p>
    <w:p w14:paraId="2804E8B3" w14:textId="77777777" w:rsidR="00F047F8" w:rsidRPr="009F3413" w:rsidRDefault="00F047F8" w:rsidP="00BA7ED4">
      <w:pPr>
        <w:pStyle w:val="Observation"/>
        <w:numPr>
          <w:ilvl w:val="0"/>
          <w:numId w:val="9"/>
        </w:numPr>
        <w:ind w:left="1701" w:hanging="1701"/>
      </w:pPr>
      <w:bookmarkStart w:id="6" w:name="_Toc536866734"/>
      <w:bookmarkStart w:id="7" w:name="_Toc536866764"/>
      <w:bookmarkStart w:id="8" w:name="_Toc886785"/>
      <w:bookmarkStart w:id="9" w:name="_Toc1132117"/>
      <w:r w:rsidRPr="009F3413">
        <w:t>TSN traffic targets at 0.5ms latency requirement.</w:t>
      </w:r>
      <w:bookmarkEnd w:id="6"/>
      <w:bookmarkEnd w:id="7"/>
      <w:bookmarkEnd w:id="8"/>
      <w:bookmarkEnd w:id="9"/>
    </w:p>
    <w:p w14:paraId="69597099" w14:textId="6786BAD1" w:rsidR="00B23D46" w:rsidRPr="00BA7ED4" w:rsidRDefault="00F047F8" w:rsidP="00BA7ED4">
      <w:pPr>
        <w:pStyle w:val="Proposal"/>
      </w:pPr>
      <w:bookmarkStart w:id="10" w:name="_Toc536866767"/>
      <w:bookmarkStart w:id="11" w:name="_Toc886791"/>
      <w:bookmarkStart w:id="12" w:name="_Toc1132110"/>
      <w:r w:rsidRPr="0037598B">
        <w:t>C</w:t>
      </w:r>
      <w:r>
        <w:t xml:space="preserve">G </w:t>
      </w:r>
      <w:r w:rsidR="006D45D8">
        <w:t>scheduling</w:t>
      </w:r>
      <w:r>
        <w:t xml:space="preserve"> </w:t>
      </w:r>
      <w:r w:rsidR="00667F12">
        <w:t>is</w:t>
      </w:r>
      <w:r w:rsidR="00617828">
        <w:t xml:space="preserve"> supported </w:t>
      </w:r>
      <w:r>
        <w:t xml:space="preserve">for TSN traffic in UL </w:t>
      </w:r>
      <w:r w:rsidR="00CC41FE">
        <w:t>direction</w:t>
      </w:r>
      <w:r>
        <w:t xml:space="preserve"> to meet</w:t>
      </w:r>
      <w:r w:rsidRPr="0037598B">
        <w:t xml:space="preserve"> TSN traffic </w:t>
      </w:r>
      <w:r>
        <w:t>QoS requirement</w:t>
      </w:r>
      <w:r w:rsidRPr="0037598B">
        <w:t>.</w:t>
      </w:r>
      <w:bookmarkEnd w:id="10"/>
      <w:bookmarkEnd w:id="11"/>
      <w:bookmarkEnd w:id="12"/>
    </w:p>
    <w:p w14:paraId="08BC4141" w14:textId="4F1A20BD" w:rsidR="007E6E13" w:rsidRDefault="00667F12" w:rsidP="005A02DC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</w:t>
      </w:r>
      <w:r w:rsidR="008E5F87">
        <w:rPr>
          <w:rFonts w:ascii="Times New Roman" w:eastAsia="宋体" w:hAnsi="Times New Roman"/>
        </w:rPr>
        <w:t xml:space="preserve"> </w:t>
      </w:r>
      <w:r w:rsidR="00CC41FE">
        <w:rPr>
          <w:rFonts w:ascii="Times New Roman" w:eastAsia="宋体" w:hAnsi="Times New Roman"/>
        </w:rPr>
        <w:t>DL direction</w:t>
      </w:r>
      <w:r w:rsidR="008E5F87">
        <w:rPr>
          <w:rFonts w:ascii="Times New Roman" w:eastAsia="宋体" w:hAnsi="Times New Roman"/>
        </w:rPr>
        <w:t xml:space="preserve">, </w:t>
      </w:r>
      <w:r>
        <w:rPr>
          <w:rFonts w:ascii="Times New Roman" w:eastAsia="宋体" w:hAnsi="Times New Roman"/>
        </w:rPr>
        <w:t xml:space="preserve">it is undetermined to </w:t>
      </w:r>
      <w:r w:rsidR="008E5F87">
        <w:rPr>
          <w:rFonts w:ascii="Times New Roman" w:eastAsia="宋体" w:hAnsi="Times New Roman"/>
        </w:rPr>
        <w:t>adopt SPS scheduling or</w:t>
      </w:r>
      <w:r w:rsidR="009B2DED">
        <w:rPr>
          <w:rFonts w:ascii="Times New Roman" w:eastAsia="宋体" w:hAnsi="Times New Roman"/>
        </w:rPr>
        <w:t xml:space="preserve"> dynamic scheduling</w:t>
      </w:r>
      <w:r>
        <w:rPr>
          <w:rFonts w:ascii="Times New Roman" w:eastAsia="宋体" w:hAnsi="Times New Roman"/>
        </w:rPr>
        <w:t xml:space="preserve"> for TSN traffic</w:t>
      </w:r>
      <w:r w:rsidR="008E5F87">
        <w:rPr>
          <w:rFonts w:ascii="Times New Roman" w:eastAsia="宋体" w:hAnsi="Times New Roman"/>
        </w:rPr>
        <w:t>.</w:t>
      </w:r>
      <w:r w:rsidR="00760723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T</w:t>
      </w:r>
      <w:r w:rsidR="00760723">
        <w:rPr>
          <w:rFonts w:ascii="Times New Roman" w:eastAsia="宋体" w:hAnsi="Times New Roman"/>
        </w:rPr>
        <w:t xml:space="preserve">he </w:t>
      </w:r>
      <w:r w:rsidR="009B2DED">
        <w:rPr>
          <w:rFonts w:ascii="Times New Roman" w:eastAsia="宋体" w:hAnsi="Times New Roman"/>
        </w:rPr>
        <w:t xml:space="preserve">pros and cons </w:t>
      </w:r>
      <w:r>
        <w:rPr>
          <w:rFonts w:ascii="Times New Roman" w:eastAsia="宋体" w:hAnsi="Times New Roman"/>
        </w:rPr>
        <w:t xml:space="preserve">for the two potential solutions </w:t>
      </w:r>
      <w:r w:rsidR="009B3B4A">
        <w:rPr>
          <w:rFonts w:ascii="Times New Roman" w:eastAsia="宋体" w:hAnsi="Times New Roman"/>
        </w:rPr>
        <w:t>are</w:t>
      </w:r>
      <w:r w:rsidR="007E6E13">
        <w:rPr>
          <w:rFonts w:ascii="Times New Roman" w:eastAsia="宋体" w:hAnsi="Times New Roman"/>
        </w:rPr>
        <w:t xml:space="preserve"> list</w:t>
      </w:r>
      <w:r w:rsidR="009B3B4A">
        <w:rPr>
          <w:rFonts w:ascii="Times New Roman" w:eastAsia="宋体" w:hAnsi="Times New Roman"/>
        </w:rPr>
        <w:t>ed</w:t>
      </w:r>
      <w:r w:rsidR="007E6E13">
        <w:rPr>
          <w:rFonts w:ascii="Times New Roman" w:eastAsia="宋体" w:hAnsi="Times New Roman"/>
        </w:rPr>
        <w:t xml:space="preserve"> in the following table: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828"/>
        <w:gridCol w:w="3532"/>
      </w:tblGrid>
      <w:tr w:rsidR="001029D9" w:rsidRPr="001029D9" w14:paraId="67082D4D" w14:textId="77777777" w:rsidTr="00BA7ED4">
        <w:trPr>
          <w:trHeight w:val="277"/>
        </w:trPr>
        <w:tc>
          <w:tcPr>
            <w:tcW w:w="117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25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398E4F" w14:textId="77777777" w:rsidR="001029D9" w:rsidRPr="001029D9" w:rsidRDefault="001029D9" w:rsidP="001029D9">
            <w:pPr>
              <w:pStyle w:val="ab"/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 w:rsidRPr="001029D9">
              <w:rPr>
                <w:rFonts w:ascii="Times New Roman" w:eastAsia="宋体" w:hAnsi="Times New Roman"/>
                <w:lang w:val="en-US"/>
              </w:rPr>
              <w:t> </w:t>
            </w:r>
          </w:p>
        </w:tc>
        <w:tc>
          <w:tcPr>
            <w:tcW w:w="199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25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152F3C" w14:textId="77777777" w:rsidR="001029D9" w:rsidRPr="001029D9" w:rsidRDefault="001029D9" w:rsidP="001029D9">
            <w:pPr>
              <w:pStyle w:val="ab"/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 w:rsidRPr="001029D9">
              <w:rPr>
                <w:rFonts w:ascii="Times New Roman" w:eastAsia="宋体" w:hAnsi="Times New Roman"/>
                <w:lang w:val="en-US"/>
              </w:rPr>
              <w:t>Pros</w:t>
            </w:r>
          </w:p>
        </w:tc>
        <w:tc>
          <w:tcPr>
            <w:tcW w:w="183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925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C1F606" w14:textId="77777777" w:rsidR="001029D9" w:rsidRPr="001029D9" w:rsidRDefault="001029D9" w:rsidP="001029D9">
            <w:pPr>
              <w:pStyle w:val="ab"/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 w:rsidRPr="001029D9">
              <w:rPr>
                <w:rFonts w:ascii="Times New Roman" w:eastAsia="宋体" w:hAnsi="Times New Roman"/>
                <w:lang w:val="en-US"/>
              </w:rPr>
              <w:t>Cons</w:t>
            </w:r>
          </w:p>
        </w:tc>
      </w:tr>
      <w:tr w:rsidR="001029D9" w:rsidRPr="001029D9" w14:paraId="1A6F93EB" w14:textId="77777777" w:rsidTr="00BA7ED4">
        <w:trPr>
          <w:trHeight w:val="1732"/>
        </w:trPr>
        <w:tc>
          <w:tcPr>
            <w:tcW w:w="117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25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BEDD2E" w14:textId="1157674B" w:rsidR="001029D9" w:rsidRPr="001029D9" w:rsidRDefault="001029D9" w:rsidP="001029D9">
            <w:pPr>
              <w:pStyle w:val="ab"/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SPS scheduling is adopted</w:t>
            </w:r>
          </w:p>
        </w:tc>
        <w:tc>
          <w:tcPr>
            <w:tcW w:w="199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CD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C80578" w14:textId="3866C5FB" w:rsidR="00821CD9" w:rsidRDefault="001029D9" w:rsidP="001029D9">
            <w:pPr>
              <w:pStyle w:val="ab"/>
              <w:numPr>
                <w:ilvl w:val="0"/>
                <w:numId w:val="14"/>
              </w:numPr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F</w:t>
            </w:r>
            <w:r w:rsidRPr="00280A21">
              <w:rPr>
                <w:rFonts w:ascii="Times New Roman" w:eastAsia="宋体" w:hAnsi="Times New Roman"/>
                <w:lang w:val="en-US"/>
              </w:rPr>
              <w:t>ulfill</w:t>
            </w:r>
            <w:r>
              <w:rPr>
                <w:rFonts w:ascii="Times New Roman" w:eastAsia="宋体" w:hAnsi="Times New Roman"/>
                <w:lang w:val="en-US"/>
              </w:rPr>
              <w:t xml:space="preserve"> latency </w:t>
            </w:r>
            <w:r w:rsidRPr="00280A21">
              <w:rPr>
                <w:rFonts w:ascii="Times New Roman" w:eastAsia="宋体" w:hAnsi="Times New Roman"/>
                <w:lang w:val="en-US"/>
              </w:rPr>
              <w:t>requirement</w:t>
            </w:r>
          </w:p>
          <w:p w14:paraId="42085DEF" w14:textId="5C3FCFE8" w:rsidR="001029D9" w:rsidRDefault="00821CD9" w:rsidP="001029D9">
            <w:pPr>
              <w:pStyle w:val="ab"/>
              <w:numPr>
                <w:ilvl w:val="0"/>
                <w:numId w:val="14"/>
              </w:numPr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F</w:t>
            </w:r>
            <w:r w:rsidR="001029D9">
              <w:rPr>
                <w:rFonts w:ascii="Times New Roman" w:eastAsia="宋体" w:hAnsi="Times New Roman"/>
                <w:lang w:val="en-US"/>
              </w:rPr>
              <w:t>ast processing due to no PDCCH detection.</w:t>
            </w:r>
          </w:p>
          <w:p w14:paraId="39FF0CF4" w14:textId="5CB18FB7" w:rsidR="00D46417" w:rsidRPr="0073564B" w:rsidRDefault="001A3174" w:rsidP="0073564B">
            <w:pPr>
              <w:pStyle w:val="ab"/>
              <w:numPr>
                <w:ilvl w:val="0"/>
                <w:numId w:val="14"/>
              </w:numPr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 xml:space="preserve">Lessen </w:t>
            </w:r>
            <w:r>
              <w:rPr>
                <w:rFonts w:ascii="Times New Roman" w:eastAsia="宋体" w:hAnsi="Times New Roman" w:hint="eastAsia"/>
                <w:lang w:val="en-US"/>
              </w:rPr>
              <w:t>PDCCH monitoring</w:t>
            </w:r>
            <w:r>
              <w:rPr>
                <w:rFonts w:ascii="Times New Roman" w:eastAsia="宋体" w:hAnsi="Times New Roman"/>
                <w:lang w:val="en-US"/>
              </w:rPr>
              <w:t xml:space="preserve"> overhead to match long period service or aperiodic service</w:t>
            </w:r>
            <w:r w:rsidR="003E4419">
              <w:rPr>
                <w:rFonts w:ascii="Times New Roman" w:eastAsia="宋体" w:hAnsi="Times New Roman" w:hint="eastAsia"/>
                <w:lang w:val="en-US"/>
              </w:rPr>
              <w:t xml:space="preserve"> </w:t>
            </w:r>
          </w:p>
        </w:tc>
        <w:tc>
          <w:tcPr>
            <w:tcW w:w="183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CD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A0C343" w14:textId="17DF9219" w:rsidR="00D46417" w:rsidRPr="001029D9" w:rsidRDefault="001029D9" w:rsidP="00BA7ED4">
            <w:pPr>
              <w:pStyle w:val="ab"/>
              <w:numPr>
                <w:ilvl w:val="0"/>
                <w:numId w:val="14"/>
              </w:numPr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Time-frequency resource reserved, and sparse resource left for other traffic</w:t>
            </w:r>
            <w:r w:rsidR="00667F12">
              <w:rPr>
                <w:rFonts w:ascii="Times New Roman" w:eastAsia="宋体" w:hAnsi="Times New Roman"/>
                <w:lang w:val="en-US"/>
              </w:rPr>
              <w:t>s</w:t>
            </w:r>
            <w:r>
              <w:rPr>
                <w:rFonts w:ascii="Times New Roman" w:eastAsia="宋体" w:hAnsi="Times New Roman"/>
                <w:lang w:val="en-US"/>
              </w:rPr>
              <w:t xml:space="preserve">. </w:t>
            </w:r>
          </w:p>
        </w:tc>
      </w:tr>
      <w:tr w:rsidR="001029D9" w:rsidRPr="001029D9" w14:paraId="6562CBE6" w14:textId="77777777" w:rsidTr="00BA7ED4">
        <w:trPr>
          <w:trHeight w:val="1119"/>
        </w:trPr>
        <w:tc>
          <w:tcPr>
            <w:tcW w:w="117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925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8A6926" w14:textId="79AD5A7C" w:rsidR="001029D9" w:rsidRPr="001029D9" w:rsidRDefault="001029D9" w:rsidP="001029D9">
            <w:pPr>
              <w:pStyle w:val="ab"/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Dynamic scheduling is adopted</w:t>
            </w:r>
          </w:p>
        </w:tc>
        <w:tc>
          <w:tcPr>
            <w:tcW w:w="199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0BB48" w14:textId="1D17A0E3" w:rsidR="00D46417" w:rsidRPr="001029D9" w:rsidRDefault="001029D9" w:rsidP="00BA7ED4">
            <w:pPr>
              <w:pStyle w:val="ab"/>
              <w:numPr>
                <w:ilvl w:val="0"/>
                <w:numId w:val="15"/>
              </w:numPr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F</w:t>
            </w:r>
            <w:r w:rsidRPr="00280A21">
              <w:rPr>
                <w:rFonts w:ascii="Times New Roman" w:eastAsia="宋体" w:hAnsi="Times New Roman"/>
                <w:lang w:val="en-US"/>
              </w:rPr>
              <w:t xml:space="preserve">ulfill </w:t>
            </w:r>
            <w:r>
              <w:rPr>
                <w:rFonts w:ascii="Times New Roman" w:eastAsia="宋体" w:hAnsi="Times New Roman"/>
                <w:lang w:val="en-US"/>
              </w:rPr>
              <w:t xml:space="preserve">latency </w:t>
            </w:r>
            <w:r w:rsidRPr="00280A21">
              <w:rPr>
                <w:rFonts w:ascii="Times New Roman" w:eastAsia="宋体" w:hAnsi="Times New Roman"/>
                <w:lang w:val="en-US"/>
              </w:rPr>
              <w:t>requirement as gNB knows the arrival time of DL packets</w:t>
            </w:r>
          </w:p>
        </w:tc>
        <w:tc>
          <w:tcPr>
            <w:tcW w:w="18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19597B" w14:textId="77777777" w:rsidR="00D46417" w:rsidRDefault="003E4419" w:rsidP="001029D9">
            <w:pPr>
              <w:pStyle w:val="ab"/>
              <w:numPr>
                <w:ilvl w:val="0"/>
                <w:numId w:val="15"/>
              </w:numPr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Large PDCCH overhead</w:t>
            </w:r>
          </w:p>
          <w:p w14:paraId="534DA940" w14:textId="2B0613C2" w:rsidR="003E4419" w:rsidRPr="001029D9" w:rsidRDefault="001A3174" w:rsidP="0073564B">
            <w:pPr>
              <w:pStyle w:val="ab"/>
              <w:numPr>
                <w:ilvl w:val="0"/>
                <w:numId w:val="15"/>
              </w:numPr>
              <w:spacing w:beforeLines="50" w:before="120"/>
              <w:rPr>
                <w:rFonts w:ascii="Times New Roman" w:eastAsia="宋体" w:hAnsi="Times New Roman"/>
                <w:lang w:val="en-US"/>
              </w:rPr>
            </w:pPr>
            <w:r>
              <w:rPr>
                <w:rFonts w:ascii="Times New Roman" w:eastAsia="宋体" w:hAnsi="Times New Roman"/>
                <w:lang w:val="en-US"/>
              </w:rPr>
              <w:t>R</w:t>
            </w:r>
            <w:r w:rsidRPr="001A3174">
              <w:rPr>
                <w:rFonts w:ascii="Times New Roman" w:eastAsia="宋体" w:hAnsi="Times New Roman"/>
                <w:lang w:val="en-US"/>
              </w:rPr>
              <w:t>eliability</w:t>
            </w:r>
            <w:r>
              <w:rPr>
                <w:rFonts w:ascii="Times New Roman" w:eastAsia="宋体" w:hAnsi="Times New Roman"/>
                <w:lang w:val="en-US"/>
              </w:rPr>
              <w:t xml:space="preserve"> requirement on PDCCH </w:t>
            </w:r>
            <w:r w:rsidRPr="001A3174">
              <w:rPr>
                <w:rFonts w:ascii="Times New Roman" w:eastAsia="宋体" w:hAnsi="Times New Roman"/>
                <w:lang w:val="en-US"/>
              </w:rPr>
              <w:t>decoding.</w:t>
            </w:r>
          </w:p>
        </w:tc>
      </w:tr>
    </w:tbl>
    <w:p w14:paraId="530ABC6F" w14:textId="61D18558" w:rsidR="0095078D" w:rsidRPr="00BA7ED4" w:rsidRDefault="0095078D" w:rsidP="00BA7ED4">
      <w:pPr>
        <w:pStyle w:val="a8"/>
        <w:spacing w:after="120"/>
        <w:jc w:val="center"/>
      </w:pPr>
      <w:r w:rsidRPr="005A02DC">
        <w:rPr>
          <w:rFonts w:hint="eastAsia"/>
          <w:b w:val="0"/>
          <w:sz w:val="20"/>
          <w:szCs w:val="20"/>
        </w:rPr>
        <w:t>Table</w:t>
      </w:r>
      <w:r>
        <w:rPr>
          <w:b w:val="0"/>
          <w:sz w:val="20"/>
          <w:szCs w:val="20"/>
        </w:rPr>
        <w:t>2</w:t>
      </w:r>
      <w:r w:rsidRPr="005A02DC">
        <w:rPr>
          <w:rFonts w:hint="eastAsia"/>
          <w:b w:val="0"/>
          <w:sz w:val="20"/>
          <w:szCs w:val="20"/>
        </w:rPr>
        <w:t xml:space="preserve">: </w:t>
      </w:r>
      <w:r>
        <w:rPr>
          <w:b w:val="0"/>
          <w:sz w:val="20"/>
          <w:szCs w:val="20"/>
        </w:rPr>
        <w:t xml:space="preserve">the analysis </w:t>
      </w:r>
      <w:r w:rsidR="00C23FF2">
        <w:rPr>
          <w:b w:val="0"/>
          <w:sz w:val="20"/>
          <w:szCs w:val="20"/>
        </w:rPr>
        <w:t>on</w:t>
      </w:r>
      <w:r>
        <w:rPr>
          <w:b w:val="0"/>
          <w:sz w:val="20"/>
          <w:szCs w:val="20"/>
        </w:rPr>
        <w:t xml:space="preserve"> SPS scheduling and dynamic scheduling for DL TSN traffic</w:t>
      </w:r>
    </w:p>
    <w:p w14:paraId="20222A81" w14:textId="35BA23DC" w:rsidR="007E6E13" w:rsidRDefault="00CC41FE" w:rsidP="005A02DC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 xml:space="preserve">From the table above, it can be clearly seen that </w:t>
      </w:r>
      <w:r w:rsidR="00605C6F">
        <w:rPr>
          <w:rFonts w:ascii="Times New Roman" w:eastAsia="宋体" w:hAnsi="Times New Roman"/>
          <w:lang w:val="en-US"/>
        </w:rPr>
        <w:t>more</w:t>
      </w:r>
      <w:r>
        <w:rPr>
          <w:rFonts w:ascii="Times New Roman" w:eastAsia="宋体" w:hAnsi="Times New Roman" w:hint="eastAsia"/>
          <w:lang w:val="en-US"/>
        </w:rPr>
        <w:t xml:space="preserve"> advantage can be ach</w:t>
      </w:r>
      <w:r>
        <w:rPr>
          <w:rFonts w:ascii="Times New Roman" w:eastAsia="宋体" w:hAnsi="Times New Roman"/>
          <w:lang w:val="en-US"/>
        </w:rPr>
        <w:t>ieved if SPS scheduling is supported for DL TSN traffic. Thus, we prefer to configure SPS for DL TSN traffic</w:t>
      </w:r>
      <w:r w:rsidR="00605C6F">
        <w:rPr>
          <w:rFonts w:ascii="Times New Roman" w:eastAsia="宋体" w:hAnsi="Times New Roman"/>
          <w:lang w:val="en-US"/>
        </w:rPr>
        <w:t xml:space="preserve"> transmission</w:t>
      </w:r>
      <w:r>
        <w:rPr>
          <w:rFonts w:ascii="Times New Roman" w:eastAsia="宋体" w:hAnsi="Times New Roman"/>
          <w:lang w:val="en-US"/>
        </w:rPr>
        <w:t xml:space="preserve">. Since the minimum SPS period is 10ms, and the straightest TSN traffic latency is 0.5ms, shorter SPS period should be introduced for </w:t>
      </w:r>
      <w:r w:rsidR="00605C6F">
        <w:rPr>
          <w:rFonts w:ascii="Times New Roman" w:eastAsia="宋体" w:hAnsi="Times New Roman"/>
          <w:lang w:val="en-US"/>
        </w:rPr>
        <w:t xml:space="preserve">DL </w:t>
      </w:r>
      <w:r>
        <w:rPr>
          <w:rFonts w:ascii="Times New Roman" w:eastAsia="宋体" w:hAnsi="Times New Roman"/>
          <w:lang w:val="en-US"/>
        </w:rPr>
        <w:t>TSN traffic.</w:t>
      </w:r>
    </w:p>
    <w:p w14:paraId="6D0E7E81" w14:textId="260813C7" w:rsidR="00105387" w:rsidRPr="00BA7ED4" w:rsidRDefault="00105387" w:rsidP="00BA7ED4">
      <w:pPr>
        <w:pStyle w:val="Observation"/>
        <w:numPr>
          <w:ilvl w:val="0"/>
          <w:numId w:val="9"/>
        </w:numPr>
        <w:ind w:left="1701" w:hanging="1701"/>
      </w:pPr>
      <w:bookmarkStart w:id="13" w:name="_Toc886786"/>
      <w:bookmarkStart w:id="14" w:name="_Toc1132118"/>
      <w:r w:rsidRPr="00BA7ED4">
        <w:t>Current SPS periodicity configuration cannot fully match TSN traffic requirement.</w:t>
      </w:r>
      <w:bookmarkEnd w:id="13"/>
      <w:bookmarkEnd w:id="14"/>
    </w:p>
    <w:p w14:paraId="10E21F5F" w14:textId="40FE792D" w:rsidR="0066596B" w:rsidRDefault="0066596B" w:rsidP="006D45D8">
      <w:pPr>
        <w:pStyle w:val="Proposal"/>
      </w:pPr>
      <w:bookmarkStart w:id="15" w:name="_Toc536866768"/>
      <w:bookmarkStart w:id="16" w:name="_Toc886792"/>
      <w:bookmarkStart w:id="17" w:name="_Toc1132111"/>
      <w:r>
        <w:t xml:space="preserve">Introduce shorter SPS periodicities for </w:t>
      </w:r>
      <w:r w:rsidR="00605C6F">
        <w:t xml:space="preserve">DL </w:t>
      </w:r>
      <w:r>
        <w:t>TSN traffic.</w:t>
      </w:r>
      <w:bookmarkEnd w:id="15"/>
      <w:bookmarkEnd w:id="16"/>
      <w:bookmarkEnd w:id="17"/>
    </w:p>
    <w:p w14:paraId="19510F75" w14:textId="7C380F7A" w:rsidR="006D45D8" w:rsidRPr="005D3D31" w:rsidRDefault="006D45D8" w:rsidP="006D45D8">
      <w:pPr>
        <w:pStyle w:val="Proposal"/>
      </w:pPr>
      <w:bookmarkStart w:id="18" w:name="_Toc536866769"/>
      <w:bookmarkStart w:id="19" w:name="_Toc886793"/>
      <w:bookmarkStart w:id="20" w:name="_Toc1132112"/>
      <w:r>
        <w:t xml:space="preserve">SPS scheduling with shorter periodicity </w:t>
      </w:r>
      <w:r w:rsidR="00617828">
        <w:t xml:space="preserve">should be supported </w:t>
      </w:r>
      <w:r>
        <w:t>for TSN traffic in DL direction to meet</w:t>
      </w:r>
      <w:r w:rsidRPr="0037598B">
        <w:t xml:space="preserve"> TSN traffic </w:t>
      </w:r>
      <w:r>
        <w:t>QoS requirement</w:t>
      </w:r>
      <w:r w:rsidRPr="0037598B">
        <w:t>.</w:t>
      </w:r>
      <w:bookmarkEnd w:id="18"/>
      <w:bookmarkEnd w:id="19"/>
      <w:bookmarkEnd w:id="20"/>
    </w:p>
    <w:p w14:paraId="2CA1D3C2" w14:textId="74BFFA99" w:rsidR="00617828" w:rsidRDefault="00617828" w:rsidP="005A02DC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According to RAN1 </w:t>
      </w:r>
      <w:r>
        <w:rPr>
          <w:rFonts w:ascii="Times New Roman" w:eastAsia="宋体" w:hAnsi="Times New Roman"/>
        </w:rPr>
        <w:t xml:space="preserve">LS, </w:t>
      </w:r>
      <w:r w:rsidRPr="00617828">
        <w:rPr>
          <w:rFonts w:ascii="Times New Roman" w:eastAsia="宋体" w:hAnsi="Times New Roman"/>
        </w:rPr>
        <w:t>RAN1 has already agreed to support multiple CG configurations: “Multiple active configured grant configurations for a given BWP of a serving cell should be supported at least for different services/traffic types and/or for enhancing reliability and reducing latency”.</w:t>
      </w:r>
      <w:r>
        <w:rPr>
          <w:rFonts w:ascii="Times New Roman" w:eastAsia="宋体" w:hAnsi="Times New Roman"/>
        </w:rPr>
        <w:t xml:space="preserve"> Since TSN traffic are symmetric-like traffic</w:t>
      </w:r>
      <w:r w:rsidR="00B6455B">
        <w:rPr>
          <w:rFonts w:ascii="Times New Roman" w:eastAsia="宋体" w:hAnsi="Times New Roman"/>
        </w:rPr>
        <w:t xml:space="preserve"> at the most case</w:t>
      </w:r>
      <w:r>
        <w:rPr>
          <w:rFonts w:ascii="Times New Roman" w:eastAsia="宋体" w:hAnsi="Times New Roman"/>
        </w:rPr>
        <w:t>, it can be concluded that m</w:t>
      </w:r>
      <w:r w:rsidRPr="00617828">
        <w:rPr>
          <w:rFonts w:ascii="Times New Roman" w:eastAsia="宋体" w:hAnsi="Times New Roman"/>
        </w:rPr>
        <w:t xml:space="preserve">ultiple active </w:t>
      </w:r>
      <w:r>
        <w:rPr>
          <w:rFonts w:ascii="Times New Roman" w:eastAsia="宋体" w:hAnsi="Times New Roman"/>
        </w:rPr>
        <w:t>SPS</w:t>
      </w:r>
      <w:r w:rsidRPr="00617828">
        <w:rPr>
          <w:rFonts w:ascii="Times New Roman" w:eastAsia="宋体" w:hAnsi="Times New Roman"/>
        </w:rPr>
        <w:t xml:space="preserve"> configurations</w:t>
      </w:r>
      <w:r>
        <w:rPr>
          <w:rFonts w:ascii="Times New Roman" w:eastAsia="宋体" w:hAnsi="Times New Roman"/>
        </w:rPr>
        <w:t xml:space="preserve"> may also be support</w:t>
      </w:r>
      <w:r w:rsidR="00B6455B">
        <w:rPr>
          <w:rFonts w:ascii="Times New Roman" w:eastAsia="宋体" w:hAnsi="Times New Roman"/>
        </w:rPr>
        <w:t>ed</w:t>
      </w:r>
      <w:r>
        <w:rPr>
          <w:rFonts w:ascii="Times New Roman" w:eastAsia="宋体" w:hAnsi="Times New Roman"/>
        </w:rPr>
        <w:t xml:space="preserve"> on DL direction.</w:t>
      </w:r>
      <w:r w:rsidR="0029554A">
        <w:rPr>
          <w:rFonts w:ascii="Times New Roman" w:eastAsia="宋体" w:hAnsi="Times New Roman"/>
        </w:rPr>
        <w:t xml:space="preserve"> Considering</w:t>
      </w:r>
      <w:r w:rsidR="0029554A" w:rsidRPr="0029554A">
        <w:rPr>
          <w:rFonts w:ascii="Times New Roman" w:eastAsia="宋体" w:hAnsi="Times New Roman"/>
        </w:rPr>
        <w:t xml:space="preserve"> this feature </w:t>
      </w:r>
      <w:r w:rsidR="0029554A">
        <w:rPr>
          <w:rFonts w:ascii="Times New Roman" w:eastAsia="宋体" w:hAnsi="Times New Roman"/>
        </w:rPr>
        <w:t xml:space="preserve">are not </w:t>
      </w:r>
      <w:r w:rsidR="00B6455B" w:rsidRPr="0029554A">
        <w:rPr>
          <w:rFonts w:ascii="Times New Roman" w:eastAsia="宋体" w:hAnsi="Times New Roman"/>
        </w:rPr>
        <w:t xml:space="preserve">previously </w:t>
      </w:r>
      <w:r w:rsidR="0029554A" w:rsidRPr="0029554A">
        <w:rPr>
          <w:rFonts w:ascii="Times New Roman" w:eastAsia="宋体" w:hAnsi="Times New Roman"/>
        </w:rPr>
        <w:t xml:space="preserve">specified in LTE </w:t>
      </w:r>
      <w:r w:rsidR="0029554A">
        <w:rPr>
          <w:rFonts w:ascii="Times New Roman" w:eastAsia="宋体" w:hAnsi="Times New Roman"/>
        </w:rPr>
        <w:t xml:space="preserve">or NR, details to support multiple SPS configuration should be considered by RAN1 and RAN2. </w:t>
      </w:r>
    </w:p>
    <w:p w14:paraId="0382C3F6" w14:textId="2C28AF49" w:rsidR="00105387" w:rsidRPr="00BA7ED4" w:rsidRDefault="00105387" w:rsidP="00BA7ED4">
      <w:pPr>
        <w:pStyle w:val="Observation"/>
        <w:numPr>
          <w:ilvl w:val="0"/>
          <w:numId w:val="9"/>
        </w:numPr>
        <w:ind w:left="1701" w:hanging="1701"/>
      </w:pPr>
      <w:bookmarkStart w:id="21" w:name="_Toc886787"/>
      <w:bookmarkStart w:id="22" w:name="_Toc1132119"/>
      <w:r w:rsidRPr="00BA7ED4">
        <w:t xml:space="preserve">Multiple SPS configuration is applicable at least for </w:t>
      </w:r>
      <w:r>
        <w:t xml:space="preserve">the </w:t>
      </w:r>
      <w:r w:rsidRPr="00BA7ED4">
        <w:t>different services/traffic types.</w:t>
      </w:r>
      <w:bookmarkEnd w:id="21"/>
      <w:bookmarkEnd w:id="22"/>
    </w:p>
    <w:p w14:paraId="6054A0D1" w14:textId="03FDA8EF" w:rsidR="00617828" w:rsidRPr="00BA7ED4" w:rsidRDefault="00617828" w:rsidP="00617828">
      <w:pPr>
        <w:pStyle w:val="Proposal"/>
      </w:pPr>
      <w:bookmarkStart w:id="23" w:name="_Toc536866770"/>
      <w:bookmarkStart w:id="24" w:name="_Toc886794"/>
      <w:bookmarkStart w:id="25" w:name="_Toc1132113"/>
      <w:r w:rsidRPr="00BA7ED4">
        <w:t xml:space="preserve">Multiple SPS </w:t>
      </w:r>
      <w:r w:rsidR="00B6455B">
        <w:t xml:space="preserve">configuration </w:t>
      </w:r>
      <w:r w:rsidRPr="00BA7ED4">
        <w:t>should be supported for TSN traffic.</w:t>
      </w:r>
      <w:bookmarkEnd w:id="23"/>
      <w:bookmarkEnd w:id="24"/>
      <w:bookmarkEnd w:id="25"/>
    </w:p>
    <w:p w14:paraId="0FC78BE5" w14:textId="2FA79E7C" w:rsidR="00617828" w:rsidRPr="005D3D31" w:rsidRDefault="0029554A" w:rsidP="0029554A">
      <w:pPr>
        <w:pStyle w:val="Proposal"/>
      </w:pPr>
      <w:bookmarkStart w:id="26" w:name="_Toc536866771"/>
      <w:bookmarkStart w:id="27" w:name="_Toc886795"/>
      <w:bookmarkStart w:id="28" w:name="_Toc1132114"/>
      <w:r>
        <w:t xml:space="preserve">FFS how </w:t>
      </w:r>
      <w:r w:rsidR="000C2A69">
        <w:t>RAN1/RAN2</w:t>
      </w:r>
      <w:r>
        <w:t xml:space="preserve"> </w:t>
      </w:r>
      <w:r w:rsidRPr="0029554A">
        <w:t>support multiple SPS configuration.</w:t>
      </w:r>
      <w:bookmarkEnd w:id="26"/>
      <w:bookmarkEnd w:id="27"/>
      <w:bookmarkEnd w:id="28"/>
    </w:p>
    <w:p w14:paraId="502EB63C" w14:textId="1A3F4955" w:rsidR="006C7664" w:rsidRDefault="0027049F" w:rsidP="00DB3AA5">
      <w:pPr>
        <w:rPr>
          <w:rFonts w:ascii="Times New Roman" w:eastAsia="宋体" w:hAnsi="Times New Roman"/>
          <w:lang w:val="en-US"/>
        </w:rPr>
      </w:pPr>
      <w:bookmarkStart w:id="29" w:name="_Toc528848624"/>
      <w:bookmarkEnd w:id="29"/>
      <w:r>
        <w:rPr>
          <w:rFonts w:ascii="Times New Roman" w:eastAsia="宋体" w:hAnsi="Times New Roman"/>
          <w:lang w:val="en-US"/>
        </w:rPr>
        <w:t xml:space="preserve">Furthermore, one scenario </w:t>
      </w:r>
      <w:r w:rsidR="00D5090F">
        <w:rPr>
          <w:rFonts w:ascii="Times New Roman" w:eastAsia="宋体" w:hAnsi="Times New Roman"/>
          <w:lang w:val="en-US"/>
        </w:rPr>
        <w:t xml:space="preserve">on </w:t>
      </w:r>
      <w:r w:rsidRPr="0027049F">
        <w:rPr>
          <w:rFonts w:ascii="Times New Roman" w:eastAsia="宋体" w:hAnsi="Times New Roman"/>
          <w:lang w:val="en-US"/>
        </w:rPr>
        <w:t>TSN message periodicities with non-integer multiple of NR supported periodicities</w:t>
      </w:r>
      <w:r w:rsidR="00D5090F">
        <w:rPr>
          <w:rFonts w:ascii="Times New Roman" w:eastAsia="宋体" w:hAnsi="Times New Roman"/>
          <w:lang w:val="en-US"/>
        </w:rPr>
        <w:t xml:space="preserve"> is also mentioned in NR IIoT</w:t>
      </w:r>
      <w:r w:rsidR="002514D3">
        <w:rPr>
          <w:rFonts w:ascii="Times New Roman" w:eastAsia="宋体" w:hAnsi="Times New Roman"/>
          <w:lang w:val="en-US"/>
        </w:rPr>
        <w:t xml:space="preserve">. We think </w:t>
      </w:r>
      <w:r w:rsidR="002514D3" w:rsidRPr="002514D3">
        <w:rPr>
          <w:rFonts w:ascii="Times New Roman" w:eastAsia="宋体" w:hAnsi="Times New Roman"/>
          <w:lang w:val="en-US"/>
        </w:rPr>
        <w:t>this misalignment could happen in some cases</w:t>
      </w:r>
      <w:r w:rsidR="002F6382">
        <w:rPr>
          <w:rFonts w:ascii="Times New Roman" w:eastAsia="宋体" w:hAnsi="Times New Roman"/>
          <w:lang w:val="en-US"/>
        </w:rPr>
        <w:t xml:space="preserve"> which</w:t>
      </w:r>
      <w:r w:rsidR="00D5090F">
        <w:rPr>
          <w:rFonts w:ascii="Times New Roman" w:eastAsia="宋体" w:hAnsi="Times New Roman"/>
          <w:lang w:val="en-US"/>
        </w:rPr>
        <w:t xml:space="preserve"> </w:t>
      </w:r>
      <w:r w:rsidR="007D6950">
        <w:rPr>
          <w:rFonts w:ascii="Times New Roman" w:eastAsia="宋体" w:hAnsi="Times New Roman"/>
          <w:lang w:val="en-US"/>
        </w:rPr>
        <w:t>is</w:t>
      </w:r>
      <w:r w:rsidR="00F5793A">
        <w:rPr>
          <w:rFonts w:ascii="Times New Roman" w:eastAsia="宋体" w:hAnsi="Times New Roman"/>
          <w:lang w:val="en-US"/>
        </w:rPr>
        <w:t xml:space="preserve"> one of the contributors for latency</w:t>
      </w:r>
      <w:r w:rsidR="00F21CDC" w:rsidRPr="00BA7ED4">
        <w:rPr>
          <w:rFonts w:ascii="Times New Roman" w:eastAsia="宋体" w:hAnsi="Times New Roman"/>
          <w:lang w:val="en-US"/>
        </w:rPr>
        <w:t xml:space="preserve">. </w:t>
      </w:r>
      <w:r w:rsidR="006C7664">
        <w:rPr>
          <w:rFonts w:ascii="Times New Roman" w:eastAsia="宋体" w:hAnsi="Times New Roman"/>
          <w:lang w:val="en-US"/>
        </w:rPr>
        <w:t xml:space="preserve">But we also doubt </w:t>
      </w:r>
      <w:r w:rsidR="006C7664" w:rsidRPr="006C7664">
        <w:rPr>
          <w:rFonts w:ascii="Times New Roman" w:eastAsia="宋体" w:hAnsi="Times New Roman"/>
          <w:lang w:val="en-US"/>
        </w:rPr>
        <w:t xml:space="preserve">how much problematic </w:t>
      </w:r>
      <w:r w:rsidR="006C7664">
        <w:rPr>
          <w:rFonts w:ascii="Times New Roman" w:eastAsia="宋体" w:hAnsi="Times New Roman"/>
          <w:lang w:val="en-US"/>
        </w:rPr>
        <w:t xml:space="preserve">it is, and it can be resolved by </w:t>
      </w:r>
      <w:r w:rsidR="006C7664" w:rsidRPr="006C7664">
        <w:rPr>
          <w:rFonts w:ascii="Times New Roman" w:eastAsia="宋体" w:hAnsi="Times New Roman"/>
          <w:lang w:val="en-US"/>
        </w:rPr>
        <w:t>SPS/CG configuration reconfiguration</w:t>
      </w:r>
      <w:r w:rsidR="006C7664">
        <w:rPr>
          <w:rFonts w:ascii="Times New Roman" w:eastAsia="宋体" w:hAnsi="Times New Roman"/>
          <w:lang w:val="en-US"/>
        </w:rPr>
        <w:t>.</w:t>
      </w:r>
    </w:p>
    <w:p w14:paraId="5AFD7D49" w14:textId="1DAE3C13" w:rsidR="006C7664" w:rsidRPr="00BA7ED4" w:rsidRDefault="006C7664" w:rsidP="00BA7ED4">
      <w:pPr>
        <w:pStyle w:val="Observation"/>
        <w:numPr>
          <w:ilvl w:val="0"/>
          <w:numId w:val="9"/>
        </w:numPr>
        <w:ind w:left="1701" w:hanging="1701"/>
      </w:pPr>
      <w:bookmarkStart w:id="30" w:name="_Toc536866735"/>
      <w:bookmarkStart w:id="31" w:name="_Toc536866765"/>
      <w:bookmarkStart w:id="32" w:name="_Toc886788"/>
      <w:bookmarkStart w:id="33" w:name="_Toc1132120"/>
      <w:r w:rsidRPr="006C7664">
        <w:lastRenderedPageBreak/>
        <w:t xml:space="preserve">The misalignment </w:t>
      </w:r>
      <w:r>
        <w:t xml:space="preserve">between </w:t>
      </w:r>
      <w:r w:rsidR="0004765E" w:rsidRPr="00BA7ED4">
        <w:t>TSN periodicity and CG/SPS periodicity</w:t>
      </w:r>
      <w:r w:rsidR="0004765E" w:rsidRPr="006C7664">
        <w:t xml:space="preserve"> </w:t>
      </w:r>
      <w:r w:rsidR="0004765E">
        <w:t xml:space="preserve">is evitable </w:t>
      </w:r>
      <w:r w:rsidRPr="006C7664">
        <w:t xml:space="preserve">and it </w:t>
      </w:r>
      <w:r w:rsidR="00925186">
        <w:t>seems to</w:t>
      </w:r>
      <w:r w:rsidRPr="006C7664">
        <w:t xml:space="preserve"> be solved by existing SPS/CG reconfiguration</w:t>
      </w:r>
      <w:r>
        <w:t>.</w:t>
      </w:r>
      <w:bookmarkEnd w:id="30"/>
      <w:bookmarkEnd w:id="31"/>
      <w:bookmarkEnd w:id="32"/>
      <w:bookmarkEnd w:id="33"/>
    </w:p>
    <w:p w14:paraId="01A6EED6" w14:textId="06A25247" w:rsidR="002514D3" w:rsidRDefault="00FC57DA" w:rsidP="00DB3AA5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However, i</w:t>
      </w:r>
      <w:r w:rsidR="006C7664">
        <w:rPr>
          <w:rFonts w:ascii="Times New Roman" w:eastAsia="宋体" w:hAnsi="Times New Roman"/>
          <w:lang w:val="en-US"/>
        </w:rPr>
        <w:t xml:space="preserve">f </w:t>
      </w:r>
      <w:r w:rsidR="006C7664" w:rsidRPr="006C7664">
        <w:rPr>
          <w:rFonts w:ascii="Times New Roman" w:eastAsia="宋体" w:hAnsi="Times New Roman"/>
          <w:lang w:val="en-US"/>
        </w:rPr>
        <w:t>SPS/CG configuration reconfiguration</w:t>
      </w:r>
      <w:r w:rsidR="006C7664">
        <w:rPr>
          <w:rFonts w:ascii="Times New Roman" w:eastAsia="宋体" w:hAnsi="Times New Roman"/>
          <w:lang w:val="en-US"/>
        </w:rPr>
        <w:t xml:space="preserve"> is proved </w:t>
      </w:r>
      <w:r w:rsidR="002F6382">
        <w:rPr>
          <w:rFonts w:ascii="Times New Roman" w:eastAsia="宋体" w:hAnsi="Times New Roman"/>
          <w:lang w:val="en-US"/>
        </w:rPr>
        <w:t>in</w:t>
      </w:r>
      <w:r w:rsidR="006C7664">
        <w:rPr>
          <w:rFonts w:ascii="Times New Roman" w:eastAsia="宋体" w:hAnsi="Times New Roman"/>
          <w:lang w:val="en-US"/>
        </w:rPr>
        <w:t xml:space="preserve">sufficient for </w:t>
      </w:r>
      <w:r w:rsidR="00925186">
        <w:rPr>
          <w:rFonts w:ascii="Times New Roman" w:eastAsia="宋体" w:hAnsi="Times New Roman"/>
          <w:lang w:val="en-US"/>
        </w:rPr>
        <w:t>such mismatches</w:t>
      </w:r>
      <w:r>
        <w:rPr>
          <w:rFonts w:ascii="Times New Roman" w:eastAsia="宋体" w:hAnsi="Times New Roman"/>
          <w:lang w:val="en-US"/>
        </w:rPr>
        <w:t xml:space="preserve"> eventually</w:t>
      </w:r>
      <w:r w:rsidR="00925186">
        <w:rPr>
          <w:rFonts w:ascii="Times New Roman" w:eastAsia="宋体" w:hAnsi="Times New Roman"/>
          <w:lang w:val="en-US"/>
        </w:rPr>
        <w:t>,</w:t>
      </w:r>
      <w:r w:rsidR="006C7664">
        <w:rPr>
          <w:rFonts w:ascii="Times New Roman" w:eastAsia="宋体" w:hAnsi="Times New Roman"/>
          <w:lang w:val="en-US"/>
        </w:rPr>
        <w:t xml:space="preserve"> </w:t>
      </w:r>
      <w:r w:rsidR="00AD58C3">
        <w:rPr>
          <w:rFonts w:ascii="Times New Roman" w:eastAsia="宋体" w:hAnsi="Times New Roman"/>
          <w:lang w:val="en-US"/>
        </w:rPr>
        <w:t>some potential solutions can be considered:</w:t>
      </w:r>
    </w:p>
    <w:p w14:paraId="5CD4F904" w14:textId="576E3C16" w:rsidR="00AD58C3" w:rsidRDefault="00AD58C3" w:rsidP="00BA7ED4">
      <w:pPr>
        <w:pStyle w:val="af5"/>
        <w:numPr>
          <w:ilvl w:val="0"/>
          <w:numId w:val="15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 w:eastAsia="zh-CN"/>
        </w:rPr>
        <w:t>Multiple SPS/CG configuration.</w:t>
      </w:r>
    </w:p>
    <w:p w14:paraId="265C9914" w14:textId="5282BACE" w:rsidR="00AD58C3" w:rsidRDefault="0051070A" w:rsidP="00BA7ED4">
      <w:pPr>
        <w:pStyle w:val="af5"/>
        <w:numPr>
          <w:ilvl w:val="0"/>
          <w:numId w:val="15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F</w:t>
      </w:r>
      <w:r w:rsidRPr="0051070A">
        <w:rPr>
          <w:rFonts w:eastAsia="宋体"/>
          <w:lang w:val="en-US"/>
        </w:rPr>
        <w:t>iner granularity CG/SPS configuration</w:t>
      </w:r>
    </w:p>
    <w:p w14:paraId="061A9B11" w14:textId="77777777" w:rsidR="00A30D3B" w:rsidRDefault="00A30D3B" w:rsidP="00A30D3B">
      <w:pPr>
        <w:pStyle w:val="af5"/>
        <w:numPr>
          <w:ilvl w:val="0"/>
          <w:numId w:val="15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>Flexible SPS/CG configuration</w:t>
      </w:r>
    </w:p>
    <w:p w14:paraId="45BB93AC" w14:textId="77777777" w:rsidR="00A30D3B" w:rsidRDefault="00A30D3B" w:rsidP="00A30D3B">
      <w:pPr>
        <w:pStyle w:val="af5"/>
        <w:ind w:leftChars="0" w:left="360"/>
        <w:rPr>
          <w:rFonts w:eastAsia="宋体"/>
          <w:lang w:val="en-US"/>
        </w:rPr>
      </w:pPr>
      <w:r>
        <w:rPr>
          <w:rFonts w:eastAsia="宋体"/>
          <w:lang w:val="en-US"/>
        </w:rPr>
        <w:t>E.g., Specific time-frequency resource pattern is provided to UE from the network, which is used to indicate each transmission point.</w:t>
      </w:r>
    </w:p>
    <w:p w14:paraId="4EE6C4D9" w14:textId="1FCA4F9A" w:rsidR="00A30D3B" w:rsidRPr="00BA7ED4" w:rsidRDefault="00A30D3B" w:rsidP="00BA7ED4">
      <w:pPr>
        <w:pStyle w:val="af5"/>
        <w:ind w:leftChars="0" w:left="360"/>
        <w:rPr>
          <w:rFonts w:eastAsia="宋体"/>
          <w:lang w:val="en-US"/>
        </w:rPr>
      </w:pPr>
      <w:r>
        <w:rPr>
          <w:rFonts w:eastAsia="宋体"/>
          <w:lang w:val="en-US"/>
        </w:rPr>
        <w:t>E.g. UE calculate</w:t>
      </w:r>
      <w:r w:rsidR="00CF31E4">
        <w:rPr>
          <w:rFonts w:eastAsia="宋体"/>
          <w:lang w:val="en-US"/>
        </w:rPr>
        <w:t>s</w:t>
      </w:r>
      <w:r>
        <w:rPr>
          <w:rFonts w:eastAsia="宋体"/>
          <w:lang w:val="en-US"/>
        </w:rPr>
        <w:t xml:space="preserve"> each transmission point based on specific information, i.e. traffic period, which is indicated from the network</w:t>
      </w:r>
      <w:r w:rsidR="00ED2DC9">
        <w:rPr>
          <w:rFonts w:eastAsia="宋体" w:hint="eastAsia"/>
          <w:lang w:val="en-US" w:eastAsia="zh-CN"/>
        </w:rPr>
        <w:t>.</w:t>
      </w:r>
    </w:p>
    <w:p w14:paraId="65E390AA" w14:textId="00714DC1" w:rsidR="00186FCA" w:rsidRPr="00BA7ED4" w:rsidRDefault="00186FCA" w:rsidP="00BA7ED4">
      <w:pPr>
        <w:pStyle w:val="Proposal"/>
      </w:pPr>
      <w:bookmarkStart w:id="34" w:name="_Toc536866773"/>
      <w:bookmarkStart w:id="35" w:name="_Toc886796"/>
      <w:bookmarkStart w:id="36" w:name="_Toc1132115"/>
      <w:r>
        <w:t xml:space="preserve">If needed, RAN2 consider solutions for </w:t>
      </w:r>
      <w:r w:rsidRPr="002A3BD0">
        <w:rPr>
          <w:rFonts w:eastAsia="Malgun Gothic" w:hint="eastAsia"/>
          <w:lang w:eastAsia="ko-KR"/>
        </w:rPr>
        <w:t>mis</w:t>
      </w:r>
      <w:r w:rsidR="00F41BB1">
        <w:rPr>
          <w:rFonts w:eastAsia="Malgun Gothic"/>
          <w:lang w:eastAsia="ko-KR"/>
        </w:rPr>
        <w:t>alignment</w:t>
      </w:r>
      <w:r w:rsidR="00D56400">
        <w:rPr>
          <w:rFonts w:eastAsia="Malgun Gothic"/>
          <w:lang w:eastAsia="ko-KR"/>
        </w:rPr>
        <w:t xml:space="preserve"> issue</w:t>
      </w:r>
      <w:r w:rsidRPr="002A3BD0">
        <w:rPr>
          <w:rFonts w:eastAsia="Malgun Gothic" w:hint="eastAsia"/>
          <w:lang w:eastAsia="ko-KR"/>
        </w:rPr>
        <w:t xml:space="preserve"> between TSN periodicity and </w:t>
      </w:r>
      <w:r w:rsidRPr="002A3BD0">
        <w:rPr>
          <w:rFonts w:eastAsia="Malgun Gothic"/>
          <w:lang w:eastAsia="ko-KR"/>
        </w:rPr>
        <w:t>CG/</w:t>
      </w:r>
      <w:r w:rsidRPr="002A3BD0">
        <w:rPr>
          <w:rFonts w:eastAsia="Malgun Gothic" w:hint="eastAsia"/>
          <w:lang w:eastAsia="ko-KR"/>
        </w:rPr>
        <w:t>SPS peri</w:t>
      </w:r>
      <w:r w:rsidRPr="002A3BD0">
        <w:rPr>
          <w:rFonts w:eastAsia="Malgun Gothic"/>
          <w:lang w:eastAsia="ko-KR"/>
        </w:rPr>
        <w:t>odicity</w:t>
      </w:r>
      <w:r w:rsidR="00C17E28">
        <w:rPr>
          <w:rFonts w:eastAsia="Malgun Gothic"/>
          <w:lang w:eastAsia="ko-KR"/>
        </w:rPr>
        <w:t xml:space="preserve">, including </w:t>
      </w:r>
      <w:r w:rsidR="00C17E28">
        <w:rPr>
          <w:rFonts w:eastAsia="宋体"/>
          <w:lang w:val="en-US"/>
        </w:rPr>
        <w:t>flexible SPS/CG configuration, f</w:t>
      </w:r>
      <w:r w:rsidR="00C17E28" w:rsidRPr="0051070A">
        <w:rPr>
          <w:rFonts w:eastAsia="宋体"/>
          <w:lang w:val="en-US"/>
        </w:rPr>
        <w:t>iner granularity CG/SPS configuration</w:t>
      </w:r>
      <w:r w:rsidR="007B2C22">
        <w:rPr>
          <w:rFonts w:eastAsia="宋体"/>
          <w:lang w:val="en-US"/>
        </w:rPr>
        <w:t>,</w:t>
      </w:r>
      <w:r w:rsidR="00CF31E4">
        <w:rPr>
          <w:rFonts w:eastAsia="宋体"/>
          <w:lang w:val="en-US"/>
        </w:rPr>
        <w:t xml:space="preserve"> Multiple SPS/CG configuration,</w:t>
      </w:r>
      <w:r w:rsidR="007B2C22">
        <w:rPr>
          <w:rFonts w:eastAsia="宋体"/>
          <w:lang w:val="en-US"/>
        </w:rPr>
        <w:t xml:space="preserve"> etc.</w:t>
      </w:r>
      <w:bookmarkEnd w:id="34"/>
      <w:bookmarkEnd w:id="35"/>
      <w:bookmarkEnd w:id="36"/>
    </w:p>
    <w:p w14:paraId="04027BE0" w14:textId="3312839F" w:rsidR="00FC391E" w:rsidRPr="00575CBD" w:rsidRDefault="00AB2758" w:rsidP="00DB3AA5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The</w:t>
      </w:r>
      <w:r w:rsidR="00280A21" w:rsidRPr="00280A21">
        <w:rPr>
          <w:rFonts w:ascii="Times New Roman" w:eastAsia="宋体" w:hAnsi="Times New Roman"/>
          <w:lang w:val="en-US"/>
        </w:rPr>
        <w:t xml:space="preserve"> knowledge of TSN traffic pattern could be provided to the gNB either from the UE or from the Core Network</w:t>
      </w:r>
      <w:r w:rsidR="00280A21">
        <w:rPr>
          <w:rFonts w:ascii="Times New Roman" w:eastAsia="宋体" w:hAnsi="Times New Roman"/>
          <w:lang w:val="en-US"/>
        </w:rPr>
        <w:t>.</w:t>
      </w:r>
      <w:r w:rsidR="00F41BB1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Both the UE and the Core network can obtain the information from CNC or other bridges on the </w:t>
      </w:r>
      <w:r w:rsidR="00B71FC3">
        <w:rPr>
          <w:rFonts w:ascii="Times New Roman" w:eastAsia="宋体" w:hAnsi="Times New Roman"/>
          <w:lang w:val="en-US"/>
        </w:rPr>
        <w:t xml:space="preserve">same </w:t>
      </w:r>
      <w:r>
        <w:rPr>
          <w:rFonts w:ascii="Times New Roman" w:eastAsia="宋体" w:hAnsi="Times New Roman"/>
          <w:lang w:val="en-US"/>
        </w:rPr>
        <w:t>TSN link</w:t>
      </w:r>
      <w:r w:rsidR="003E300E">
        <w:rPr>
          <w:rFonts w:ascii="Times New Roman" w:eastAsia="宋体" w:hAnsi="Times New Roman"/>
          <w:lang w:val="en-US"/>
        </w:rPr>
        <w:t>, according to 802.1qcc</w:t>
      </w:r>
      <w:r>
        <w:rPr>
          <w:rFonts w:ascii="Times New Roman" w:eastAsia="宋体" w:hAnsi="Times New Roman"/>
          <w:lang w:val="en-US"/>
        </w:rPr>
        <w:t>.</w:t>
      </w:r>
      <w:r w:rsidR="00B71FC3">
        <w:rPr>
          <w:rFonts w:ascii="Times New Roman" w:eastAsia="宋体" w:hAnsi="Times New Roman"/>
          <w:lang w:val="en-US"/>
        </w:rPr>
        <w:t xml:space="preserve"> Since s</w:t>
      </w:r>
      <w:r w:rsidR="00F41BB1" w:rsidRPr="00F41BB1">
        <w:rPr>
          <w:rFonts w:ascii="Times New Roman" w:eastAsia="宋体" w:hAnsi="Times New Roman"/>
          <w:lang w:val="en-US"/>
        </w:rPr>
        <w:t xml:space="preserve">imilar information </w:t>
      </w:r>
      <w:r w:rsidR="005E56BA">
        <w:rPr>
          <w:rFonts w:ascii="Times New Roman" w:eastAsia="宋体" w:hAnsi="Times New Roman"/>
          <w:lang w:val="en-US"/>
        </w:rPr>
        <w:t>is</w:t>
      </w:r>
      <w:r w:rsidR="00F41BB1" w:rsidRPr="00F41BB1">
        <w:rPr>
          <w:rFonts w:ascii="Times New Roman" w:eastAsia="宋体" w:hAnsi="Times New Roman"/>
          <w:lang w:val="en-US"/>
        </w:rPr>
        <w:t xml:space="preserve"> already provided as part of UE Assistance Inf</w:t>
      </w:r>
      <w:r w:rsidR="00B71FC3">
        <w:rPr>
          <w:rFonts w:ascii="Times New Roman" w:eastAsia="宋体" w:hAnsi="Times New Roman"/>
          <w:lang w:val="en-US"/>
        </w:rPr>
        <w:t xml:space="preserve">ormation message in LTE R15, it </w:t>
      </w:r>
      <w:r w:rsidR="005E56BA">
        <w:rPr>
          <w:rFonts w:ascii="Times New Roman" w:eastAsia="宋体" w:hAnsi="Times New Roman"/>
          <w:lang w:val="en-US"/>
        </w:rPr>
        <w:t>can be</w:t>
      </w:r>
      <w:r w:rsidR="00B71FC3">
        <w:rPr>
          <w:rFonts w:ascii="Times New Roman" w:eastAsia="宋体" w:hAnsi="Times New Roman"/>
          <w:lang w:val="en-US"/>
        </w:rPr>
        <w:t xml:space="preserve"> easily extend </w:t>
      </w:r>
      <w:r w:rsidR="005E56BA">
        <w:rPr>
          <w:rFonts w:ascii="Times New Roman" w:eastAsia="宋体" w:hAnsi="Times New Roman"/>
          <w:lang w:val="en-US"/>
        </w:rPr>
        <w:t>for</w:t>
      </w:r>
      <w:r w:rsidR="00B71FC3">
        <w:rPr>
          <w:rFonts w:ascii="Times New Roman" w:eastAsia="宋体" w:hAnsi="Times New Roman"/>
          <w:lang w:val="en-US"/>
        </w:rPr>
        <w:t xml:space="preserve"> TSN pattern </w:t>
      </w:r>
      <w:r w:rsidR="005E56BA">
        <w:rPr>
          <w:rFonts w:ascii="Times New Roman" w:eastAsia="宋体" w:hAnsi="Times New Roman"/>
          <w:lang w:val="en-US"/>
        </w:rPr>
        <w:t>reporting</w:t>
      </w:r>
      <w:r w:rsidR="00B71FC3">
        <w:rPr>
          <w:rFonts w:ascii="Times New Roman" w:eastAsia="宋体" w:hAnsi="Times New Roman"/>
          <w:lang w:val="en-US"/>
        </w:rPr>
        <w:t xml:space="preserve">. In addition, recommended configured grant configuration can also </w:t>
      </w:r>
      <w:r w:rsidR="00752EFE">
        <w:rPr>
          <w:rFonts w:ascii="Times New Roman" w:eastAsia="宋体" w:hAnsi="Times New Roman"/>
          <w:lang w:val="en-US"/>
        </w:rPr>
        <w:t xml:space="preserve">be included in </w:t>
      </w:r>
      <w:r w:rsidR="00FC391E">
        <w:rPr>
          <w:rFonts w:ascii="Times New Roman" w:eastAsia="宋体" w:hAnsi="Times New Roman"/>
          <w:lang w:val="en-US"/>
        </w:rPr>
        <w:t xml:space="preserve">UE assistant information </w:t>
      </w:r>
      <w:r w:rsidR="00305EB7">
        <w:rPr>
          <w:rFonts w:ascii="Times New Roman" w:eastAsia="宋体" w:hAnsi="Times New Roman"/>
          <w:lang w:val="en-US"/>
        </w:rPr>
        <w:t>for more preferred</w:t>
      </w:r>
      <w:r w:rsidR="00305EB7">
        <w:rPr>
          <w:rFonts w:ascii="Times New Roman" w:eastAsia="宋体" w:hAnsi="Times New Roman" w:hint="eastAsia"/>
          <w:lang w:val="en-US"/>
        </w:rPr>
        <w:t>/</w:t>
      </w:r>
      <w:r w:rsidR="00305EB7">
        <w:rPr>
          <w:rFonts w:ascii="Times New Roman" w:eastAsia="宋体" w:hAnsi="Times New Roman"/>
          <w:lang w:val="en-US"/>
        </w:rPr>
        <w:t xml:space="preserve">proper time-frequency resource reservation for such TSN traffic. </w:t>
      </w:r>
      <w:r w:rsidR="00FF556E">
        <w:rPr>
          <w:rFonts w:ascii="Times New Roman" w:eastAsia="宋体" w:hAnsi="Times New Roman"/>
          <w:lang w:val="en-US"/>
        </w:rPr>
        <w:t>For example, UE can report some traffic related information</w:t>
      </w:r>
      <w:r w:rsidR="00D066E4">
        <w:rPr>
          <w:rFonts w:ascii="Times New Roman" w:eastAsia="宋体" w:hAnsi="Times New Roman"/>
          <w:lang w:val="en-US"/>
        </w:rPr>
        <w:t>,</w:t>
      </w:r>
      <w:r w:rsidR="00FF556E">
        <w:rPr>
          <w:rFonts w:ascii="Times New Roman" w:eastAsia="宋体" w:hAnsi="Times New Roman"/>
          <w:lang w:val="en-US"/>
        </w:rPr>
        <w:t xml:space="preserve"> e.g. UL traffic pattern, recommended configured grant configuration</w:t>
      </w:r>
      <w:r w:rsidR="00D066E4">
        <w:rPr>
          <w:rFonts w:ascii="Times New Roman" w:eastAsia="宋体" w:hAnsi="Times New Roman"/>
          <w:lang w:val="en-US"/>
        </w:rPr>
        <w:t xml:space="preserve">, to help </w:t>
      </w:r>
      <w:r w:rsidR="00573B14">
        <w:rPr>
          <w:rFonts w:ascii="Times New Roman" w:eastAsia="宋体" w:hAnsi="Times New Roman"/>
          <w:lang w:val="en-US"/>
        </w:rPr>
        <w:t xml:space="preserve">more proper </w:t>
      </w:r>
      <w:r w:rsidR="00D066E4">
        <w:rPr>
          <w:rFonts w:ascii="Times New Roman" w:eastAsia="宋体" w:hAnsi="Times New Roman"/>
          <w:lang w:val="en-US"/>
        </w:rPr>
        <w:t>resource configuration</w:t>
      </w:r>
      <w:r w:rsidR="00FF556E">
        <w:rPr>
          <w:rFonts w:ascii="Times New Roman" w:eastAsia="宋体" w:hAnsi="Times New Roman"/>
          <w:lang w:val="en-US"/>
        </w:rPr>
        <w:t>.</w:t>
      </w:r>
    </w:p>
    <w:p w14:paraId="79AE1417" w14:textId="61D5CA98" w:rsidR="00573B14" w:rsidRDefault="006F3B70" w:rsidP="00BA7ED4">
      <w:pPr>
        <w:pStyle w:val="Observation"/>
        <w:numPr>
          <w:ilvl w:val="0"/>
          <w:numId w:val="9"/>
        </w:numPr>
        <w:ind w:left="1701" w:hanging="1701"/>
      </w:pPr>
      <w:bookmarkStart w:id="37" w:name="_Toc536866736"/>
      <w:bookmarkStart w:id="38" w:name="_Toc536866766"/>
      <w:bookmarkStart w:id="39" w:name="_Toc886789"/>
      <w:bookmarkStart w:id="40" w:name="_Toc1132121"/>
      <w:bookmarkStart w:id="41" w:name="_Toc528273766"/>
      <w:bookmarkStart w:id="42" w:name="_Toc528324791"/>
      <w:bookmarkStart w:id="43" w:name="_Toc528334565"/>
      <w:bookmarkStart w:id="44" w:name="_Toc528848725"/>
      <w:bookmarkStart w:id="45" w:name="_Toc528881486"/>
      <w:bookmarkStart w:id="46" w:name="_Toc528923620"/>
      <w:r>
        <w:t>TSN traffic pattern can be provided to gNB from the UE and the network</w:t>
      </w:r>
      <w:r w:rsidR="00573B14">
        <w:t>.</w:t>
      </w:r>
      <w:bookmarkEnd w:id="37"/>
      <w:bookmarkEnd w:id="38"/>
      <w:bookmarkEnd w:id="39"/>
      <w:bookmarkEnd w:id="40"/>
    </w:p>
    <w:p w14:paraId="4EEE8431" w14:textId="34916CA3" w:rsidR="00B37583" w:rsidRPr="0037598B" w:rsidRDefault="00573B14" w:rsidP="00573B14">
      <w:pPr>
        <w:pStyle w:val="Proposal"/>
      </w:pPr>
      <w:bookmarkStart w:id="47" w:name="_Toc536866774"/>
      <w:bookmarkStart w:id="48" w:name="_Toc886797"/>
      <w:bookmarkStart w:id="49" w:name="_Toc1132116"/>
      <w:r>
        <w:t xml:space="preserve">UE Assistance information is recommended for more proper resource configuration for TSN traffic, including TSN traffic pattern, </w:t>
      </w:r>
      <w:bookmarkEnd w:id="41"/>
      <w:bookmarkEnd w:id="42"/>
      <w:bookmarkEnd w:id="43"/>
      <w:bookmarkEnd w:id="44"/>
      <w:bookmarkEnd w:id="45"/>
      <w:bookmarkEnd w:id="46"/>
      <w:r w:rsidRPr="00573B14">
        <w:t>recommended configured grant configuration</w:t>
      </w:r>
      <w:r>
        <w:t>, etc</w:t>
      </w:r>
      <w:r w:rsidR="00AB2758">
        <w:t>.</w:t>
      </w:r>
      <w:bookmarkEnd w:id="47"/>
      <w:bookmarkEnd w:id="48"/>
      <w:bookmarkEnd w:id="49"/>
    </w:p>
    <w:p w14:paraId="636F6BEC" w14:textId="77777777" w:rsidR="00B37583" w:rsidRDefault="00B37583" w:rsidP="00FB38DD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0C578796" w14:textId="77777777" w:rsidR="00214FD0" w:rsidRDefault="00B21739" w:rsidP="00B21739">
      <w:pPr>
        <w:pStyle w:val="ab"/>
      </w:pPr>
      <w:r>
        <w:t>Based on the discussion above, we made the following observations:</w:t>
      </w:r>
    </w:p>
    <w:p w14:paraId="081F5617" w14:textId="77777777" w:rsidR="00A900BB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A900BB">
        <w:t>Observation 1</w:t>
      </w:r>
      <w:r w:rsidR="00A900BB">
        <w:rPr>
          <w:rFonts w:asciiTheme="minorHAnsi" w:hAnsiTheme="minorHAnsi" w:cstheme="minorBidi"/>
          <w:b w:val="0"/>
          <w:kern w:val="2"/>
          <w:sz w:val="21"/>
        </w:rPr>
        <w:tab/>
      </w:r>
      <w:r w:rsidR="00A900BB">
        <w:t>TSN traffic targets at 0.5ms latency requirement.</w:t>
      </w:r>
    </w:p>
    <w:p w14:paraId="35365F43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Current SPS periodicity configuration cannot fully match TSN traffic requirement.</w:t>
      </w:r>
    </w:p>
    <w:p w14:paraId="01F15BF2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Multiple SPS configuration is applicable at least for the different services/traffic types.</w:t>
      </w:r>
    </w:p>
    <w:p w14:paraId="2360F4C9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misalignment between TSN periodicity and CG/SPS periodicity is evitable and it seems to be solved by existing SPS/CG reconfiguration.</w:t>
      </w:r>
    </w:p>
    <w:p w14:paraId="599B7A65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TSN traffic pattern can be provided to gNB from the UE and the network.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7F155ABF" w14:textId="77777777" w:rsidR="00A900BB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A900BB">
        <w:t>Proposal 1</w:t>
      </w:r>
      <w:r w:rsidR="00A900BB">
        <w:rPr>
          <w:rFonts w:asciiTheme="minorHAnsi" w:hAnsiTheme="minorHAnsi" w:cstheme="minorBidi"/>
          <w:b w:val="0"/>
          <w:kern w:val="2"/>
          <w:sz w:val="21"/>
        </w:rPr>
        <w:tab/>
      </w:r>
      <w:r w:rsidR="00A900BB">
        <w:t>CG scheduling is supported for TSN traffic in UL direction to meet TSN traffic QoS requirement.</w:t>
      </w:r>
    </w:p>
    <w:p w14:paraId="71473CE8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Introduce shorter SPS periodicities for DL TSN traffic.</w:t>
      </w:r>
    </w:p>
    <w:p w14:paraId="54F8834C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SPS scheduling with shorter periodicity should be supported for TSN traffic in DL direction to meet TSN traffic QoS requirement.</w:t>
      </w:r>
    </w:p>
    <w:p w14:paraId="5CD1CD8E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Multiple SPS configuration should be supported for TSN traffic.</w:t>
      </w:r>
    </w:p>
    <w:p w14:paraId="77C79D58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FFS how RAN1/RAN2 support multiple SPS configuration.</w:t>
      </w:r>
    </w:p>
    <w:p w14:paraId="3FEC343A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6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 xml:space="preserve">If needed, RAN2 consider solutions for </w:t>
      </w:r>
      <w:r w:rsidRPr="008B3647">
        <w:rPr>
          <w:rFonts w:eastAsia="Malgun Gothic"/>
          <w:lang w:eastAsia="ko-KR"/>
        </w:rPr>
        <w:t xml:space="preserve">misalignment issue between TSN periodicity and CG/SPS periodicity, including </w:t>
      </w:r>
      <w:r w:rsidRPr="008B3647">
        <w:rPr>
          <w:rFonts w:eastAsia="宋体"/>
        </w:rPr>
        <w:t>flexible SPS/CG configuration, finer granularity CG/SPS configuration, Multiple SPS/CG configuration, etc.</w:t>
      </w:r>
    </w:p>
    <w:p w14:paraId="639C6744" w14:textId="77777777" w:rsidR="00A900BB" w:rsidRDefault="00A900B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7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UE Assistance information is recommended for more proper resource configuration for TSN traffic, including TSN traffic pattern, recommended configured grant configuration, etc.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50" w:name="_In-sequence_SDU_delivery"/>
      <w:bookmarkEnd w:id="50"/>
      <w:r w:rsidRPr="00DC0703">
        <w:rPr>
          <w:lang w:val="en-US"/>
        </w:rPr>
        <w:t>References</w:t>
      </w:r>
    </w:p>
    <w:bookmarkStart w:id="51" w:name="_Ref524946288"/>
    <w:p w14:paraId="31D67ECB" w14:textId="6DE2DDB8" w:rsidR="00944270" w:rsidRDefault="00D75AE5" w:rsidP="00D75AE5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F62CB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51"/>
    </w:p>
    <w:p w14:paraId="3360DBAC" w14:textId="3EC3F652" w:rsidR="005600D7" w:rsidRDefault="00694060" w:rsidP="003E522F">
      <w:pPr>
        <w:pStyle w:val="Reference"/>
      </w:pPr>
      <w:bookmarkStart w:id="52" w:name="_Ref525040387"/>
      <w:r>
        <w:t xml:space="preserve">TR 22.804, </w:t>
      </w:r>
      <w:r w:rsidR="003E522F" w:rsidRPr="003E522F">
        <w:t>Study on Communication for Automation in Vertical Domains</w:t>
      </w:r>
      <w:bookmarkEnd w:id="52"/>
    </w:p>
    <w:p w14:paraId="79A80D9D" w14:textId="3AE2AAB6" w:rsidR="00DF62CB" w:rsidRDefault="00DF62CB" w:rsidP="00DF62CB">
      <w:pPr>
        <w:pStyle w:val="Reference"/>
      </w:pPr>
      <w:r>
        <w:rPr>
          <w:rFonts w:hint="eastAsia"/>
        </w:rPr>
        <w:t>R2-1816043</w:t>
      </w:r>
      <w:r>
        <w:t xml:space="preserve">, </w:t>
      </w:r>
      <w:r w:rsidRPr="00DF62CB">
        <w:t>LS on TSN requirements evaluation</w:t>
      </w:r>
      <w:r>
        <w:t>, contact: Nokia</w:t>
      </w:r>
    </w:p>
    <w:p w14:paraId="26213A97" w14:textId="63D184AD" w:rsidR="00617828" w:rsidRDefault="00617828" w:rsidP="00DF62CB">
      <w:pPr>
        <w:pStyle w:val="Reference"/>
      </w:pPr>
      <w:r w:rsidRPr="00AA5193">
        <w:t>R2-1818991</w:t>
      </w:r>
      <w:r>
        <w:t xml:space="preserve">, </w:t>
      </w:r>
      <w:r w:rsidRPr="00736553">
        <w:t>LS on multiple active configured grant configurations</w:t>
      </w:r>
      <w:r>
        <w:t>, Source: RAN1</w:t>
      </w:r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53" w:name="_Toc525420283"/>
      <w:bookmarkStart w:id="54" w:name="_Toc525422312"/>
      <w:bookmarkStart w:id="55" w:name="_Toc525422329"/>
      <w:bookmarkStart w:id="56" w:name="_Toc525422893"/>
      <w:bookmarkStart w:id="57" w:name="_Toc525422900"/>
      <w:bookmarkStart w:id="58" w:name="_GoBack"/>
      <w:bookmarkEnd w:id="53"/>
      <w:bookmarkEnd w:id="54"/>
      <w:bookmarkEnd w:id="55"/>
      <w:bookmarkEnd w:id="56"/>
      <w:bookmarkEnd w:id="57"/>
      <w:bookmarkEnd w:id="58"/>
    </w:p>
    <w:sectPr w:rsidR="00CD618A" w:rsidRPr="00CD61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40E38" w14:textId="77777777" w:rsidR="008F0BD2" w:rsidRDefault="008F0BD2">
      <w:r>
        <w:separator/>
      </w:r>
    </w:p>
  </w:endnote>
  <w:endnote w:type="continuationSeparator" w:id="0">
    <w:p w14:paraId="45A39380" w14:textId="77777777" w:rsidR="008F0BD2" w:rsidRDefault="008F0BD2">
      <w:r>
        <w:continuationSeparator/>
      </w:r>
    </w:p>
  </w:endnote>
  <w:endnote w:type="continuationNotice" w:id="1">
    <w:p w14:paraId="52612B1E" w14:textId="77777777" w:rsidR="008F0BD2" w:rsidRDefault="008F0B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4439E" w14:textId="77777777" w:rsidR="008F0BD2" w:rsidRDefault="008F0BD2">
      <w:r>
        <w:separator/>
      </w:r>
    </w:p>
  </w:footnote>
  <w:footnote w:type="continuationSeparator" w:id="0">
    <w:p w14:paraId="10C3BE09" w14:textId="77777777" w:rsidR="008F0BD2" w:rsidRDefault="008F0BD2">
      <w:r>
        <w:continuationSeparator/>
      </w:r>
    </w:p>
  </w:footnote>
  <w:footnote w:type="continuationNotice" w:id="1">
    <w:p w14:paraId="72F0E757" w14:textId="77777777" w:rsidR="008F0BD2" w:rsidRDefault="008F0B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14BB9"/>
    <w:multiLevelType w:val="hybridMultilevel"/>
    <w:tmpl w:val="79B6CCCE"/>
    <w:lvl w:ilvl="0" w:tplc="6E9250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DD2263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5AEA52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494410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E18918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BD34F4C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E2CCE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3A087F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67A66C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56680F37"/>
    <w:multiLevelType w:val="hybridMultilevel"/>
    <w:tmpl w:val="D760223E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EA574A"/>
    <w:multiLevelType w:val="hybridMultilevel"/>
    <w:tmpl w:val="B8A40072"/>
    <w:lvl w:ilvl="0" w:tplc="A91059C2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E6B5C9E"/>
    <w:multiLevelType w:val="hybridMultilevel"/>
    <w:tmpl w:val="ABDED06A"/>
    <w:lvl w:ilvl="0" w:tplc="EDBE46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AB4E8E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706A3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134961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810C1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686E46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76827B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460CD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02E791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7"/>
  </w:num>
  <w:num w:numId="10">
    <w:abstractNumId w:val="13"/>
  </w:num>
  <w:num w:numId="11">
    <w:abstractNumId w:val="9"/>
  </w:num>
  <w:num w:numId="12">
    <w:abstractNumId w:val="11"/>
  </w:num>
  <w:num w:numId="13">
    <w:abstractNumId w:val="3"/>
  </w:num>
  <w:num w:numId="14">
    <w:abstractNumId w:val="12"/>
  </w:num>
  <w:num w:numId="15">
    <w:abstractNumId w:val="8"/>
  </w:num>
  <w:num w:numId="16">
    <w:abstractNumId w:val="3"/>
  </w:num>
  <w:num w:numId="1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8F6"/>
    <w:rsid w:val="00002A37"/>
    <w:rsid w:val="00003324"/>
    <w:rsid w:val="000038DC"/>
    <w:rsid w:val="000039CC"/>
    <w:rsid w:val="000039F4"/>
    <w:rsid w:val="00006446"/>
    <w:rsid w:val="00006649"/>
    <w:rsid w:val="00006896"/>
    <w:rsid w:val="00007CDC"/>
    <w:rsid w:val="00011B28"/>
    <w:rsid w:val="000134E3"/>
    <w:rsid w:val="00015D15"/>
    <w:rsid w:val="000210AB"/>
    <w:rsid w:val="000215F4"/>
    <w:rsid w:val="00023638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765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487E"/>
    <w:rsid w:val="00065E1A"/>
    <w:rsid w:val="000711B6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661E"/>
    <w:rsid w:val="000866F2"/>
    <w:rsid w:val="0009009F"/>
    <w:rsid w:val="00091557"/>
    <w:rsid w:val="000924C1"/>
    <w:rsid w:val="000924F0"/>
    <w:rsid w:val="00093474"/>
    <w:rsid w:val="00094641"/>
    <w:rsid w:val="0009510F"/>
    <w:rsid w:val="00095C24"/>
    <w:rsid w:val="000A1B7B"/>
    <w:rsid w:val="000A1E07"/>
    <w:rsid w:val="000A3406"/>
    <w:rsid w:val="000A3D07"/>
    <w:rsid w:val="000A409A"/>
    <w:rsid w:val="000A56F2"/>
    <w:rsid w:val="000B00AD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61E9"/>
    <w:rsid w:val="000B778E"/>
    <w:rsid w:val="000C0382"/>
    <w:rsid w:val="000C043C"/>
    <w:rsid w:val="000C103B"/>
    <w:rsid w:val="000C165A"/>
    <w:rsid w:val="000C223C"/>
    <w:rsid w:val="000C2A69"/>
    <w:rsid w:val="000C2D5C"/>
    <w:rsid w:val="000C2E19"/>
    <w:rsid w:val="000C316A"/>
    <w:rsid w:val="000C3231"/>
    <w:rsid w:val="000C58F9"/>
    <w:rsid w:val="000C6D8F"/>
    <w:rsid w:val="000D0D07"/>
    <w:rsid w:val="000D25C3"/>
    <w:rsid w:val="000D4797"/>
    <w:rsid w:val="000D674F"/>
    <w:rsid w:val="000D717F"/>
    <w:rsid w:val="000E0527"/>
    <w:rsid w:val="000E13DA"/>
    <w:rsid w:val="000E1E92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6DF3"/>
    <w:rsid w:val="001005FF"/>
    <w:rsid w:val="001027D6"/>
    <w:rsid w:val="001029D9"/>
    <w:rsid w:val="00103954"/>
    <w:rsid w:val="00105387"/>
    <w:rsid w:val="001053BA"/>
    <w:rsid w:val="001062FB"/>
    <w:rsid w:val="001063E6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E3C"/>
    <w:rsid w:val="00124314"/>
    <w:rsid w:val="001244C4"/>
    <w:rsid w:val="00125E37"/>
    <w:rsid w:val="00126B4A"/>
    <w:rsid w:val="001273D3"/>
    <w:rsid w:val="00130E8D"/>
    <w:rsid w:val="00132FD0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3224"/>
    <w:rsid w:val="001513BF"/>
    <w:rsid w:val="00151E23"/>
    <w:rsid w:val="001526E0"/>
    <w:rsid w:val="00152E8C"/>
    <w:rsid w:val="00154097"/>
    <w:rsid w:val="001551B5"/>
    <w:rsid w:val="001552AC"/>
    <w:rsid w:val="00160906"/>
    <w:rsid w:val="00164D9E"/>
    <w:rsid w:val="001659C1"/>
    <w:rsid w:val="00165CA3"/>
    <w:rsid w:val="00167CF3"/>
    <w:rsid w:val="00170D7D"/>
    <w:rsid w:val="00173685"/>
    <w:rsid w:val="00173A8E"/>
    <w:rsid w:val="00177795"/>
    <w:rsid w:val="00177B06"/>
    <w:rsid w:val="0018143F"/>
    <w:rsid w:val="001822A5"/>
    <w:rsid w:val="00183BC3"/>
    <w:rsid w:val="00186FCA"/>
    <w:rsid w:val="00187D24"/>
    <w:rsid w:val="00190AC1"/>
    <w:rsid w:val="00191CE8"/>
    <w:rsid w:val="001932ED"/>
    <w:rsid w:val="0019341A"/>
    <w:rsid w:val="00196EBF"/>
    <w:rsid w:val="00196FBC"/>
    <w:rsid w:val="001972E9"/>
    <w:rsid w:val="00197DF9"/>
    <w:rsid w:val="001A1987"/>
    <w:rsid w:val="001A2564"/>
    <w:rsid w:val="001A3174"/>
    <w:rsid w:val="001A3265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5849"/>
    <w:rsid w:val="001C5C31"/>
    <w:rsid w:val="001C6892"/>
    <w:rsid w:val="001C7DC9"/>
    <w:rsid w:val="001D14BB"/>
    <w:rsid w:val="001D1B60"/>
    <w:rsid w:val="001D4BAE"/>
    <w:rsid w:val="001D51BA"/>
    <w:rsid w:val="001D5F1E"/>
    <w:rsid w:val="001D6342"/>
    <w:rsid w:val="001D6D53"/>
    <w:rsid w:val="001D7B1C"/>
    <w:rsid w:val="001E0450"/>
    <w:rsid w:val="001E0D26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145E"/>
    <w:rsid w:val="0021285C"/>
    <w:rsid w:val="002136C7"/>
    <w:rsid w:val="00214364"/>
    <w:rsid w:val="00214CB7"/>
    <w:rsid w:val="00214DA8"/>
    <w:rsid w:val="00214FD0"/>
    <w:rsid w:val="00215423"/>
    <w:rsid w:val="002154A7"/>
    <w:rsid w:val="002158FA"/>
    <w:rsid w:val="00215913"/>
    <w:rsid w:val="00216C5D"/>
    <w:rsid w:val="00216E6C"/>
    <w:rsid w:val="00220600"/>
    <w:rsid w:val="00221496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FFA"/>
    <w:rsid w:val="00234B79"/>
    <w:rsid w:val="00235632"/>
    <w:rsid w:val="00235872"/>
    <w:rsid w:val="00236FFF"/>
    <w:rsid w:val="00237552"/>
    <w:rsid w:val="00241559"/>
    <w:rsid w:val="002435B3"/>
    <w:rsid w:val="002458EB"/>
    <w:rsid w:val="002478EA"/>
    <w:rsid w:val="002500C8"/>
    <w:rsid w:val="002514D3"/>
    <w:rsid w:val="002524E9"/>
    <w:rsid w:val="00253C9D"/>
    <w:rsid w:val="00254616"/>
    <w:rsid w:val="00254DF2"/>
    <w:rsid w:val="00255999"/>
    <w:rsid w:val="00256492"/>
    <w:rsid w:val="00257543"/>
    <w:rsid w:val="002617E7"/>
    <w:rsid w:val="00262655"/>
    <w:rsid w:val="0026343A"/>
    <w:rsid w:val="00264228"/>
    <w:rsid w:val="00264334"/>
    <w:rsid w:val="0026473E"/>
    <w:rsid w:val="00266042"/>
    <w:rsid w:val="00266214"/>
    <w:rsid w:val="00266BA8"/>
    <w:rsid w:val="00267C83"/>
    <w:rsid w:val="0027049F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A42"/>
    <w:rsid w:val="00280166"/>
    <w:rsid w:val="002805F5"/>
    <w:rsid w:val="00280751"/>
    <w:rsid w:val="0028077B"/>
    <w:rsid w:val="00280A21"/>
    <w:rsid w:val="00280E4C"/>
    <w:rsid w:val="0028280A"/>
    <w:rsid w:val="0028344F"/>
    <w:rsid w:val="00283887"/>
    <w:rsid w:val="00286ACD"/>
    <w:rsid w:val="00286FBE"/>
    <w:rsid w:val="00287838"/>
    <w:rsid w:val="00287C3A"/>
    <w:rsid w:val="002907B5"/>
    <w:rsid w:val="002914DA"/>
    <w:rsid w:val="002916E5"/>
    <w:rsid w:val="00292586"/>
    <w:rsid w:val="00292EB7"/>
    <w:rsid w:val="002944DD"/>
    <w:rsid w:val="0029554A"/>
    <w:rsid w:val="00296227"/>
    <w:rsid w:val="00296873"/>
    <w:rsid w:val="00296F44"/>
    <w:rsid w:val="0029777D"/>
    <w:rsid w:val="002A055E"/>
    <w:rsid w:val="002A1D4E"/>
    <w:rsid w:val="002A2578"/>
    <w:rsid w:val="002A2869"/>
    <w:rsid w:val="002A720D"/>
    <w:rsid w:val="002B12FE"/>
    <w:rsid w:val="002B164D"/>
    <w:rsid w:val="002B1AC5"/>
    <w:rsid w:val="002B24D6"/>
    <w:rsid w:val="002B3855"/>
    <w:rsid w:val="002B72BA"/>
    <w:rsid w:val="002C02E5"/>
    <w:rsid w:val="002C0B75"/>
    <w:rsid w:val="002C41E6"/>
    <w:rsid w:val="002C6659"/>
    <w:rsid w:val="002C6FDA"/>
    <w:rsid w:val="002D071A"/>
    <w:rsid w:val="002D2607"/>
    <w:rsid w:val="002D31F0"/>
    <w:rsid w:val="002D34B2"/>
    <w:rsid w:val="002D4893"/>
    <w:rsid w:val="002D5EB5"/>
    <w:rsid w:val="002D7637"/>
    <w:rsid w:val="002E17F2"/>
    <w:rsid w:val="002E24C9"/>
    <w:rsid w:val="002E3A09"/>
    <w:rsid w:val="002E4B62"/>
    <w:rsid w:val="002E602E"/>
    <w:rsid w:val="002E7CAE"/>
    <w:rsid w:val="002F167A"/>
    <w:rsid w:val="002F1A66"/>
    <w:rsid w:val="002F1D54"/>
    <w:rsid w:val="002F2771"/>
    <w:rsid w:val="002F37A9"/>
    <w:rsid w:val="002F412B"/>
    <w:rsid w:val="002F4CF7"/>
    <w:rsid w:val="002F60EA"/>
    <w:rsid w:val="002F6382"/>
    <w:rsid w:val="00301747"/>
    <w:rsid w:val="00301CE6"/>
    <w:rsid w:val="00301F54"/>
    <w:rsid w:val="0030256B"/>
    <w:rsid w:val="00303123"/>
    <w:rsid w:val="0030501F"/>
    <w:rsid w:val="0030570A"/>
    <w:rsid w:val="00305EB7"/>
    <w:rsid w:val="00307220"/>
    <w:rsid w:val="00307BA1"/>
    <w:rsid w:val="00311702"/>
    <w:rsid w:val="00311E82"/>
    <w:rsid w:val="00313FD6"/>
    <w:rsid w:val="003143BD"/>
    <w:rsid w:val="00317086"/>
    <w:rsid w:val="003203ED"/>
    <w:rsid w:val="003214D7"/>
    <w:rsid w:val="00322C9F"/>
    <w:rsid w:val="00322F42"/>
    <w:rsid w:val="00323BDC"/>
    <w:rsid w:val="00324A2C"/>
    <w:rsid w:val="00324D23"/>
    <w:rsid w:val="00327489"/>
    <w:rsid w:val="00331751"/>
    <w:rsid w:val="00331BDF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6DB5"/>
    <w:rsid w:val="003477B1"/>
    <w:rsid w:val="0035084D"/>
    <w:rsid w:val="0035115B"/>
    <w:rsid w:val="003521B3"/>
    <w:rsid w:val="00352685"/>
    <w:rsid w:val="00352956"/>
    <w:rsid w:val="00353032"/>
    <w:rsid w:val="00353F94"/>
    <w:rsid w:val="0035491B"/>
    <w:rsid w:val="00357380"/>
    <w:rsid w:val="00357F49"/>
    <w:rsid w:val="003602D9"/>
    <w:rsid w:val="003604CE"/>
    <w:rsid w:val="00360AC8"/>
    <w:rsid w:val="00363FD5"/>
    <w:rsid w:val="00366043"/>
    <w:rsid w:val="00366B9B"/>
    <w:rsid w:val="00367FD0"/>
    <w:rsid w:val="00370E47"/>
    <w:rsid w:val="003742AC"/>
    <w:rsid w:val="0037598B"/>
    <w:rsid w:val="00376FD0"/>
    <w:rsid w:val="00377CE1"/>
    <w:rsid w:val="00381E63"/>
    <w:rsid w:val="003829D5"/>
    <w:rsid w:val="00382B15"/>
    <w:rsid w:val="003847E2"/>
    <w:rsid w:val="00385BF0"/>
    <w:rsid w:val="00386D0F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5378"/>
    <w:rsid w:val="003A5B0A"/>
    <w:rsid w:val="003A6BAC"/>
    <w:rsid w:val="003A7EF3"/>
    <w:rsid w:val="003B138E"/>
    <w:rsid w:val="003B159C"/>
    <w:rsid w:val="003B1672"/>
    <w:rsid w:val="003B1828"/>
    <w:rsid w:val="003B31F3"/>
    <w:rsid w:val="003B369F"/>
    <w:rsid w:val="003B36A3"/>
    <w:rsid w:val="003B460B"/>
    <w:rsid w:val="003B4D73"/>
    <w:rsid w:val="003B53C5"/>
    <w:rsid w:val="003B630F"/>
    <w:rsid w:val="003B7FE5"/>
    <w:rsid w:val="003C11C8"/>
    <w:rsid w:val="003C2702"/>
    <w:rsid w:val="003C35E6"/>
    <w:rsid w:val="003C3D72"/>
    <w:rsid w:val="003C4F3F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00E"/>
    <w:rsid w:val="003E32E1"/>
    <w:rsid w:val="003E42D0"/>
    <w:rsid w:val="003E4419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4000E8"/>
    <w:rsid w:val="00400757"/>
    <w:rsid w:val="00401686"/>
    <w:rsid w:val="00402E2B"/>
    <w:rsid w:val="00403E9E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1379"/>
    <w:rsid w:val="00431B8E"/>
    <w:rsid w:val="00431FCA"/>
    <w:rsid w:val="00433A71"/>
    <w:rsid w:val="004344D7"/>
    <w:rsid w:val="00435EF9"/>
    <w:rsid w:val="004365FE"/>
    <w:rsid w:val="00437447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50039"/>
    <w:rsid w:val="00450089"/>
    <w:rsid w:val="0045084A"/>
    <w:rsid w:val="004517AA"/>
    <w:rsid w:val="00452CAC"/>
    <w:rsid w:val="00456641"/>
    <w:rsid w:val="0045666D"/>
    <w:rsid w:val="00457565"/>
    <w:rsid w:val="00457B71"/>
    <w:rsid w:val="0046012D"/>
    <w:rsid w:val="00460552"/>
    <w:rsid w:val="004630D6"/>
    <w:rsid w:val="00463FA7"/>
    <w:rsid w:val="0046531C"/>
    <w:rsid w:val="00466066"/>
    <w:rsid w:val="004666FD"/>
    <w:rsid w:val="004669E2"/>
    <w:rsid w:val="00467825"/>
    <w:rsid w:val="00470367"/>
    <w:rsid w:val="00470C31"/>
    <w:rsid w:val="00472BB4"/>
    <w:rsid w:val="004734D0"/>
    <w:rsid w:val="0047556B"/>
    <w:rsid w:val="00477768"/>
    <w:rsid w:val="004810CE"/>
    <w:rsid w:val="00484877"/>
    <w:rsid w:val="0048524B"/>
    <w:rsid w:val="00485B43"/>
    <w:rsid w:val="0049144A"/>
    <w:rsid w:val="00491EAF"/>
    <w:rsid w:val="00491ED4"/>
    <w:rsid w:val="00492BC5"/>
    <w:rsid w:val="00495BCB"/>
    <w:rsid w:val="004964F1"/>
    <w:rsid w:val="00497502"/>
    <w:rsid w:val="004A0A10"/>
    <w:rsid w:val="004A0C12"/>
    <w:rsid w:val="004A16BC"/>
    <w:rsid w:val="004A2B94"/>
    <w:rsid w:val="004A2F75"/>
    <w:rsid w:val="004A5541"/>
    <w:rsid w:val="004B1A4F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67AB"/>
    <w:rsid w:val="004D0D7C"/>
    <w:rsid w:val="004D2E71"/>
    <w:rsid w:val="004D313B"/>
    <w:rsid w:val="004D3549"/>
    <w:rsid w:val="004D36B1"/>
    <w:rsid w:val="004D47A8"/>
    <w:rsid w:val="004D7515"/>
    <w:rsid w:val="004D7EBD"/>
    <w:rsid w:val="004E00E1"/>
    <w:rsid w:val="004E2621"/>
    <w:rsid w:val="004E2680"/>
    <w:rsid w:val="004E28F9"/>
    <w:rsid w:val="004E40F0"/>
    <w:rsid w:val="004E462E"/>
    <w:rsid w:val="004E56DC"/>
    <w:rsid w:val="004E76F4"/>
    <w:rsid w:val="004F0B4E"/>
    <w:rsid w:val="004F0B6C"/>
    <w:rsid w:val="004F2078"/>
    <w:rsid w:val="004F34E7"/>
    <w:rsid w:val="004F4DA3"/>
    <w:rsid w:val="004F7778"/>
    <w:rsid w:val="00500CE5"/>
    <w:rsid w:val="005022AD"/>
    <w:rsid w:val="0050293E"/>
    <w:rsid w:val="00502B89"/>
    <w:rsid w:val="00505785"/>
    <w:rsid w:val="00506557"/>
    <w:rsid w:val="0050677A"/>
    <w:rsid w:val="00506E7E"/>
    <w:rsid w:val="00510682"/>
    <w:rsid w:val="0051070A"/>
    <w:rsid w:val="005108D8"/>
    <w:rsid w:val="00510EC4"/>
    <w:rsid w:val="0051165C"/>
    <w:rsid w:val="005116F9"/>
    <w:rsid w:val="00513622"/>
    <w:rsid w:val="00514248"/>
    <w:rsid w:val="00514C7C"/>
    <w:rsid w:val="005153A7"/>
    <w:rsid w:val="00515DA8"/>
    <w:rsid w:val="005219CF"/>
    <w:rsid w:val="00521FE6"/>
    <w:rsid w:val="00523883"/>
    <w:rsid w:val="00524EE8"/>
    <w:rsid w:val="00525C98"/>
    <w:rsid w:val="00530F84"/>
    <w:rsid w:val="00534B59"/>
    <w:rsid w:val="0053640D"/>
    <w:rsid w:val="00536759"/>
    <w:rsid w:val="00536B4E"/>
    <w:rsid w:val="00537C62"/>
    <w:rsid w:val="005452A9"/>
    <w:rsid w:val="00545AD1"/>
    <w:rsid w:val="00546970"/>
    <w:rsid w:val="00547AE0"/>
    <w:rsid w:val="005513FC"/>
    <w:rsid w:val="00551D2E"/>
    <w:rsid w:val="005533BA"/>
    <w:rsid w:val="00554E19"/>
    <w:rsid w:val="0055508B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12FE"/>
    <w:rsid w:val="00572505"/>
    <w:rsid w:val="00573B14"/>
    <w:rsid w:val="00575916"/>
    <w:rsid w:val="00575922"/>
    <w:rsid w:val="00575CBD"/>
    <w:rsid w:val="00576E35"/>
    <w:rsid w:val="00577BDC"/>
    <w:rsid w:val="005810C2"/>
    <w:rsid w:val="00582809"/>
    <w:rsid w:val="00582ECB"/>
    <w:rsid w:val="00583F06"/>
    <w:rsid w:val="00584A24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F11"/>
    <w:rsid w:val="00597403"/>
    <w:rsid w:val="0059779B"/>
    <w:rsid w:val="005A02DC"/>
    <w:rsid w:val="005A0AC9"/>
    <w:rsid w:val="005A1B33"/>
    <w:rsid w:val="005A209A"/>
    <w:rsid w:val="005A3AEB"/>
    <w:rsid w:val="005A662D"/>
    <w:rsid w:val="005A679E"/>
    <w:rsid w:val="005A796F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540E"/>
    <w:rsid w:val="005C58C5"/>
    <w:rsid w:val="005C74FB"/>
    <w:rsid w:val="005D03A2"/>
    <w:rsid w:val="005D077F"/>
    <w:rsid w:val="005D15B7"/>
    <w:rsid w:val="005D1602"/>
    <w:rsid w:val="005D391C"/>
    <w:rsid w:val="005E2D44"/>
    <w:rsid w:val="005E385F"/>
    <w:rsid w:val="005E43DA"/>
    <w:rsid w:val="005E450C"/>
    <w:rsid w:val="005E4DBD"/>
    <w:rsid w:val="005E56BA"/>
    <w:rsid w:val="005E5B81"/>
    <w:rsid w:val="005E71D8"/>
    <w:rsid w:val="005E7C66"/>
    <w:rsid w:val="005F2CB1"/>
    <w:rsid w:val="005F3025"/>
    <w:rsid w:val="005F334F"/>
    <w:rsid w:val="005F360F"/>
    <w:rsid w:val="005F618C"/>
    <w:rsid w:val="005F70BD"/>
    <w:rsid w:val="0060283C"/>
    <w:rsid w:val="006029C2"/>
    <w:rsid w:val="00602E84"/>
    <w:rsid w:val="00603046"/>
    <w:rsid w:val="0060336D"/>
    <w:rsid w:val="00604A6C"/>
    <w:rsid w:val="00604F14"/>
    <w:rsid w:val="00605C6F"/>
    <w:rsid w:val="006119DD"/>
    <w:rsid w:val="00611ACA"/>
    <w:rsid w:val="00611B83"/>
    <w:rsid w:val="0061269A"/>
    <w:rsid w:val="00613257"/>
    <w:rsid w:val="00614831"/>
    <w:rsid w:val="00615C75"/>
    <w:rsid w:val="00615E98"/>
    <w:rsid w:val="00617828"/>
    <w:rsid w:val="0062093A"/>
    <w:rsid w:val="00620A71"/>
    <w:rsid w:val="00620BD3"/>
    <w:rsid w:val="00620D80"/>
    <w:rsid w:val="006234A6"/>
    <w:rsid w:val="00624F40"/>
    <w:rsid w:val="0062639A"/>
    <w:rsid w:val="00630001"/>
    <w:rsid w:val="0063008E"/>
    <w:rsid w:val="00630DB8"/>
    <w:rsid w:val="006311B3"/>
    <w:rsid w:val="0063140E"/>
    <w:rsid w:val="00631CA0"/>
    <w:rsid w:val="00631EA0"/>
    <w:rsid w:val="0063284C"/>
    <w:rsid w:val="00633564"/>
    <w:rsid w:val="00636398"/>
    <w:rsid w:val="006368D3"/>
    <w:rsid w:val="00636D56"/>
    <w:rsid w:val="006377EC"/>
    <w:rsid w:val="00640C95"/>
    <w:rsid w:val="00641328"/>
    <w:rsid w:val="0064141D"/>
    <w:rsid w:val="0064151F"/>
    <w:rsid w:val="00641533"/>
    <w:rsid w:val="00641573"/>
    <w:rsid w:val="0064208D"/>
    <w:rsid w:val="006430E4"/>
    <w:rsid w:val="00643475"/>
    <w:rsid w:val="0064396A"/>
    <w:rsid w:val="006443C6"/>
    <w:rsid w:val="0064624E"/>
    <w:rsid w:val="0064787F"/>
    <w:rsid w:val="0065006C"/>
    <w:rsid w:val="006507A0"/>
    <w:rsid w:val="00650AB9"/>
    <w:rsid w:val="0065120B"/>
    <w:rsid w:val="00652805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96B"/>
    <w:rsid w:val="006661B8"/>
    <w:rsid w:val="00667EE7"/>
    <w:rsid w:val="00667F12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6D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2881"/>
    <w:rsid w:val="006A334A"/>
    <w:rsid w:val="006A46FB"/>
    <w:rsid w:val="006A5E28"/>
    <w:rsid w:val="006A697B"/>
    <w:rsid w:val="006A6C98"/>
    <w:rsid w:val="006A6D87"/>
    <w:rsid w:val="006A7AFF"/>
    <w:rsid w:val="006B1816"/>
    <w:rsid w:val="006B2099"/>
    <w:rsid w:val="006B216E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522"/>
    <w:rsid w:val="006C7637"/>
    <w:rsid w:val="006C7664"/>
    <w:rsid w:val="006D00D4"/>
    <w:rsid w:val="006D043B"/>
    <w:rsid w:val="006D3B94"/>
    <w:rsid w:val="006D4499"/>
    <w:rsid w:val="006D45D8"/>
    <w:rsid w:val="006D56DE"/>
    <w:rsid w:val="006D5836"/>
    <w:rsid w:val="006D6AB4"/>
    <w:rsid w:val="006D6F08"/>
    <w:rsid w:val="006D7D05"/>
    <w:rsid w:val="006E062C"/>
    <w:rsid w:val="006E1A18"/>
    <w:rsid w:val="006E28B7"/>
    <w:rsid w:val="006E3310"/>
    <w:rsid w:val="006E33D5"/>
    <w:rsid w:val="006E4AD4"/>
    <w:rsid w:val="006E4E39"/>
    <w:rsid w:val="006E565E"/>
    <w:rsid w:val="006E673D"/>
    <w:rsid w:val="006E6DC9"/>
    <w:rsid w:val="006E79A8"/>
    <w:rsid w:val="006E7D3B"/>
    <w:rsid w:val="006F0B83"/>
    <w:rsid w:val="006F199B"/>
    <w:rsid w:val="006F1B70"/>
    <w:rsid w:val="006F341D"/>
    <w:rsid w:val="006F3B70"/>
    <w:rsid w:val="006F3CDE"/>
    <w:rsid w:val="006F4B03"/>
    <w:rsid w:val="006F58D4"/>
    <w:rsid w:val="006F7EA3"/>
    <w:rsid w:val="00700D8E"/>
    <w:rsid w:val="00702424"/>
    <w:rsid w:val="00702858"/>
    <w:rsid w:val="0070346E"/>
    <w:rsid w:val="00704ECC"/>
    <w:rsid w:val="00704EDB"/>
    <w:rsid w:val="00706101"/>
    <w:rsid w:val="00707072"/>
    <w:rsid w:val="00707D61"/>
    <w:rsid w:val="007119FD"/>
    <w:rsid w:val="00712287"/>
    <w:rsid w:val="00712772"/>
    <w:rsid w:val="007148D3"/>
    <w:rsid w:val="00715328"/>
    <w:rsid w:val="00715B9A"/>
    <w:rsid w:val="00722B45"/>
    <w:rsid w:val="007248F1"/>
    <w:rsid w:val="00726EA6"/>
    <w:rsid w:val="0072719B"/>
    <w:rsid w:val="00727208"/>
    <w:rsid w:val="00727680"/>
    <w:rsid w:val="0073204F"/>
    <w:rsid w:val="0073297A"/>
    <w:rsid w:val="007348B1"/>
    <w:rsid w:val="0073564B"/>
    <w:rsid w:val="007362A6"/>
    <w:rsid w:val="00736553"/>
    <w:rsid w:val="00736D7D"/>
    <w:rsid w:val="007379FA"/>
    <w:rsid w:val="00740E58"/>
    <w:rsid w:val="0074132A"/>
    <w:rsid w:val="00742983"/>
    <w:rsid w:val="007445A0"/>
    <w:rsid w:val="0074524B"/>
    <w:rsid w:val="00746EA8"/>
    <w:rsid w:val="007479DF"/>
    <w:rsid w:val="00747D7B"/>
    <w:rsid w:val="00747D8B"/>
    <w:rsid w:val="00751228"/>
    <w:rsid w:val="00751FE3"/>
    <w:rsid w:val="00752EFE"/>
    <w:rsid w:val="0075327D"/>
    <w:rsid w:val="00754251"/>
    <w:rsid w:val="007571E1"/>
    <w:rsid w:val="00757766"/>
    <w:rsid w:val="007604B2"/>
    <w:rsid w:val="00760723"/>
    <w:rsid w:val="007612D7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55F2"/>
    <w:rsid w:val="00776971"/>
    <w:rsid w:val="00777C45"/>
    <w:rsid w:val="0078177E"/>
    <w:rsid w:val="00781CC6"/>
    <w:rsid w:val="0078304C"/>
    <w:rsid w:val="00783673"/>
    <w:rsid w:val="007853E0"/>
    <w:rsid w:val="00785490"/>
    <w:rsid w:val="0078620C"/>
    <w:rsid w:val="007867B1"/>
    <w:rsid w:val="00786A6E"/>
    <w:rsid w:val="00790F9F"/>
    <w:rsid w:val="00791063"/>
    <w:rsid w:val="007915B8"/>
    <w:rsid w:val="007925EA"/>
    <w:rsid w:val="00793CD8"/>
    <w:rsid w:val="00795C92"/>
    <w:rsid w:val="00795ECE"/>
    <w:rsid w:val="00796231"/>
    <w:rsid w:val="00797318"/>
    <w:rsid w:val="007A1CB3"/>
    <w:rsid w:val="007A1FF0"/>
    <w:rsid w:val="007A2171"/>
    <w:rsid w:val="007A221F"/>
    <w:rsid w:val="007A25AE"/>
    <w:rsid w:val="007A306F"/>
    <w:rsid w:val="007A43A6"/>
    <w:rsid w:val="007A5391"/>
    <w:rsid w:val="007A58A6"/>
    <w:rsid w:val="007A5A87"/>
    <w:rsid w:val="007A6B03"/>
    <w:rsid w:val="007A6BF3"/>
    <w:rsid w:val="007B06A6"/>
    <w:rsid w:val="007B1221"/>
    <w:rsid w:val="007B2C22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5DD"/>
    <w:rsid w:val="007C1ED5"/>
    <w:rsid w:val="007C3D18"/>
    <w:rsid w:val="007C60BF"/>
    <w:rsid w:val="007C6180"/>
    <w:rsid w:val="007C6A07"/>
    <w:rsid w:val="007C75A1"/>
    <w:rsid w:val="007C77A5"/>
    <w:rsid w:val="007D04E5"/>
    <w:rsid w:val="007D2089"/>
    <w:rsid w:val="007D36B1"/>
    <w:rsid w:val="007D3AEC"/>
    <w:rsid w:val="007D4D12"/>
    <w:rsid w:val="007D551D"/>
    <w:rsid w:val="007D5901"/>
    <w:rsid w:val="007D5CDA"/>
    <w:rsid w:val="007D6950"/>
    <w:rsid w:val="007D6F21"/>
    <w:rsid w:val="007D7526"/>
    <w:rsid w:val="007E04B3"/>
    <w:rsid w:val="007E3B83"/>
    <w:rsid w:val="007E4610"/>
    <w:rsid w:val="007E4715"/>
    <w:rsid w:val="007E505B"/>
    <w:rsid w:val="007E5667"/>
    <w:rsid w:val="007E6E13"/>
    <w:rsid w:val="007E7091"/>
    <w:rsid w:val="007F1D57"/>
    <w:rsid w:val="007F2BB5"/>
    <w:rsid w:val="007F371C"/>
    <w:rsid w:val="007F59C9"/>
    <w:rsid w:val="007F624E"/>
    <w:rsid w:val="007F68ED"/>
    <w:rsid w:val="007F7361"/>
    <w:rsid w:val="00800914"/>
    <w:rsid w:val="00802C51"/>
    <w:rsid w:val="00802DBF"/>
    <w:rsid w:val="00803107"/>
    <w:rsid w:val="00803A80"/>
    <w:rsid w:val="00803FAE"/>
    <w:rsid w:val="00804482"/>
    <w:rsid w:val="00804E74"/>
    <w:rsid w:val="0080605F"/>
    <w:rsid w:val="00807786"/>
    <w:rsid w:val="00811FCB"/>
    <w:rsid w:val="008137F6"/>
    <w:rsid w:val="008158D6"/>
    <w:rsid w:val="0081675C"/>
    <w:rsid w:val="00817196"/>
    <w:rsid w:val="008203A9"/>
    <w:rsid w:val="0082123D"/>
    <w:rsid w:val="00821CD9"/>
    <w:rsid w:val="00821EF9"/>
    <w:rsid w:val="00822348"/>
    <w:rsid w:val="008235DB"/>
    <w:rsid w:val="00823832"/>
    <w:rsid w:val="00824AB4"/>
    <w:rsid w:val="00825C42"/>
    <w:rsid w:val="00825D25"/>
    <w:rsid w:val="008262B2"/>
    <w:rsid w:val="00827D6F"/>
    <w:rsid w:val="0083299B"/>
    <w:rsid w:val="00832AA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644"/>
    <w:rsid w:val="00846FE7"/>
    <w:rsid w:val="00854F97"/>
    <w:rsid w:val="008555CD"/>
    <w:rsid w:val="00856911"/>
    <w:rsid w:val="00861A02"/>
    <w:rsid w:val="00863376"/>
    <w:rsid w:val="00863410"/>
    <w:rsid w:val="008637CE"/>
    <w:rsid w:val="0086443A"/>
    <w:rsid w:val="008677FD"/>
    <w:rsid w:val="008706D4"/>
    <w:rsid w:val="00870878"/>
    <w:rsid w:val="00870F8A"/>
    <w:rsid w:val="008719A4"/>
    <w:rsid w:val="00871D23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2889"/>
    <w:rsid w:val="0088363F"/>
    <w:rsid w:val="008869DF"/>
    <w:rsid w:val="00887824"/>
    <w:rsid w:val="00892268"/>
    <w:rsid w:val="008925E0"/>
    <w:rsid w:val="00894A88"/>
    <w:rsid w:val="00895386"/>
    <w:rsid w:val="00895788"/>
    <w:rsid w:val="00897258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6A6E"/>
    <w:rsid w:val="008D6D1A"/>
    <w:rsid w:val="008D7729"/>
    <w:rsid w:val="008D77E1"/>
    <w:rsid w:val="008E065E"/>
    <w:rsid w:val="008E0927"/>
    <w:rsid w:val="008E1909"/>
    <w:rsid w:val="008E1966"/>
    <w:rsid w:val="008E20ED"/>
    <w:rsid w:val="008E46B6"/>
    <w:rsid w:val="008E5F87"/>
    <w:rsid w:val="008E69A8"/>
    <w:rsid w:val="008E7751"/>
    <w:rsid w:val="008E79CD"/>
    <w:rsid w:val="008E7CC7"/>
    <w:rsid w:val="008E7E93"/>
    <w:rsid w:val="008F0BD2"/>
    <w:rsid w:val="008F1EAB"/>
    <w:rsid w:val="008F33DC"/>
    <w:rsid w:val="008F477F"/>
    <w:rsid w:val="008F4C7B"/>
    <w:rsid w:val="008F6076"/>
    <w:rsid w:val="00902350"/>
    <w:rsid w:val="0090336B"/>
    <w:rsid w:val="009043EC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5186"/>
    <w:rsid w:val="00927BDD"/>
    <w:rsid w:val="00930085"/>
    <w:rsid w:val="00930C80"/>
    <w:rsid w:val="00931BD9"/>
    <w:rsid w:val="0093205E"/>
    <w:rsid w:val="00934FC4"/>
    <w:rsid w:val="0093666A"/>
    <w:rsid w:val="009368F3"/>
    <w:rsid w:val="0093764E"/>
    <w:rsid w:val="00940FF1"/>
    <w:rsid w:val="00941044"/>
    <w:rsid w:val="00941636"/>
    <w:rsid w:val="00942262"/>
    <w:rsid w:val="00943742"/>
    <w:rsid w:val="00943A3E"/>
    <w:rsid w:val="00944270"/>
    <w:rsid w:val="00945C05"/>
    <w:rsid w:val="00946945"/>
    <w:rsid w:val="0094731A"/>
    <w:rsid w:val="00947713"/>
    <w:rsid w:val="0095078D"/>
    <w:rsid w:val="00950DE7"/>
    <w:rsid w:val="00951118"/>
    <w:rsid w:val="00951613"/>
    <w:rsid w:val="00951A88"/>
    <w:rsid w:val="00953920"/>
    <w:rsid w:val="00953D47"/>
    <w:rsid w:val="00954C0B"/>
    <w:rsid w:val="009560E3"/>
    <w:rsid w:val="009562D2"/>
    <w:rsid w:val="00956802"/>
    <w:rsid w:val="0095681E"/>
    <w:rsid w:val="009572D4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30B0"/>
    <w:rsid w:val="00973AB8"/>
    <w:rsid w:val="0097603D"/>
    <w:rsid w:val="00976949"/>
    <w:rsid w:val="00980477"/>
    <w:rsid w:val="00980A59"/>
    <w:rsid w:val="00983484"/>
    <w:rsid w:val="00983525"/>
    <w:rsid w:val="00985253"/>
    <w:rsid w:val="009853B3"/>
    <w:rsid w:val="00985A27"/>
    <w:rsid w:val="00986973"/>
    <w:rsid w:val="00990630"/>
    <w:rsid w:val="00990C05"/>
    <w:rsid w:val="00991219"/>
    <w:rsid w:val="009913AE"/>
    <w:rsid w:val="009913F9"/>
    <w:rsid w:val="00991761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2EC"/>
    <w:rsid w:val="009A462D"/>
    <w:rsid w:val="009A484E"/>
    <w:rsid w:val="009A55A0"/>
    <w:rsid w:val="009A5CBA"/>
    <w:rsid w:val="009B1EFD"/>
    <w:rsid w:val="009B1F30"/>
    <w:rsid w:val="009B2DED"/>
    <w:rsid w:val="009B3AC2"/>
    <w:rsid w:val="009B3B4A"/>
    <w:rsid w:val="009B4004"/>
    <w:rsid w:val="009B4DF4"/>
    <w:rsid w:val="009B5079"/>
    <w:rsid w:val="009B564E"/>
    <w:rsid w:val="009B75BE"/>
    <w:rsid w:val="009B7E87"/>
    <w:rsid w:val="009C0826"/>
    <w:rsid w:val="009C11BA"/>
    <w:rsid w:val="009C403E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13"/>
    <w:rsid w:val="009F344F"/>
    <w:rsid w:val="009F474E"/>
    <w:rsid w:val="009F4B02"/>
    <w:rsid w:val="009F561F"/>
    <w:rsid w:val="009F6F8D"/>
    <w:rsid w:val="009F744E"/>
    <w:rsid w:val="00A024AC"/>
    <w:rsid w:val="00A0390A"/>
    <w:rsid w:val="00A048A8"/>
    <w:rsid w:val="00A04F49"/>
    <w:rsid w:val="00A07475"/>
    <w:rsid w:val="00A1238E"/>
    <w:rsid w:val="00A13E54"/>
    <w:rsid w:val="00A14DA3"/>
    <w:rsid w:val="00A16F9B"/>
    <w:rsid w:val="00A17F63"/>
    <w:rsid w:val="00A2052C"/>
    <w:rsid w:val="00A2193B"/>
    <w:rsid w:val="00A22E4E"/>
    <w:rsid w:val="00A2351A"/>
    <w:rsid w:val="00A264A9"/>
    <w:rsid w:val="00A26DCD"/>
    <w:rsid w:val="00A27785"/>
    <w:rsid w:val="00A27CDC"/>
    <w:rsid w:val="00A30187"/>
    <w:rsid w:val="00A30D3B"/>
    <w:rsid w:val="00A3448A"/>
    <w:rsid w:val="00A36297"/>
    <w:rsid w:val="00A36BCC"/>
    <w:rsid w:val="00A36ED3"/>
    <w:rsid w:val="00A371D7"/>
    <w:rsid w:val="00A4050E"/>
    <w:rsid w:val="00A40C28"/>
    <w:rsid w:val="00A41E2B"/>
    <w:rsid w:val="00A42E42"/>
    <w:rsid w:val="00A45B74"/>
    <w:rsid w:val="00A52399"/>
    <w:rsid w:val="00A5239D"/>
    <w:rsid w:val="00A52E1D"/>
    <w:rsid w:val="00A52F13"/>
    <w:rsid w:val="00A5622C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6C"/>
    <w:rsid w:val="00A70A8B"/>
    <w:rsid w:val="00A71B99"/>
    <w:rsid w:val="00A72CBC"/>
    <w:rsid w:val="00A739D0"/>
    <w:rsid w:val="00A761D4"/>
    <w:rsid w:val="00A773D0"/>
    <w:rsid w:val="00A77EC4"/>
    <w:rsid w:val="00A80705"/>
    <w:rsid w:val="00A823F5"/>
    <w:rsid w:val="00A84D34"/>
    <w:rsid w:val="00A8593C"/>
    <w:rsid w:val="00A87238"/>
    <w:rsid w:val="00A900BB"/>
    <w:rsid w:val="00A9044E"/>
    <w:rsid w:val="00A9252B"/>
    <w:rsid w:val="00A92879"/>
    <w:rsid w:val="00A930E6"/>
    <w:rsid w:val="00A93B67"/>
    <w:rsid w:val="00A9442A"/>
    <w:rsid w:val="00AA016F"/>
    <w:rsid w:val="00AA1A63"/>
    <w:rsid w:val="00AA1ED6"/>
    <w:rsid w:val="00AA40D7"/>
    <w:rsid w:val="00AA51D6"/>
    <w:rsid w:val="00AA5D90"/>
    <w:rsid w:val="00AA71AD"/>
    <w:rsid w:val="00AB0BC8"/>
    <w:rsid w:val="00AB0BCE"/>
    <w:rsid w:val="00AB11CA"/>
    <w:rsid w:val="00AB14D9"/>
    <w:rsid w:val="00AB19F6"/>
    <w:rsid w:val="00AB2758"/>
    <w:rsid w:val="00AB3589"/>
    <w:rsid w:val="00AB3DF9"/>
    <w:rsid w:val="00AB4A23"/>
    <w:rsid w:val="00AB4AB8"/>
    <w:rsid w:val="00AB4D31"/>
    <w:rsid w:val="00AB655E"/>
    <w:rsid w:val="00AB73AD"/>
    <w:rsid w:val="00AB76AA"/>
    <w:rsid w:val="00AB7C2B"/>
    <w:rsid w:val="00AC007F"/>
    <w:rsid w:val="00AC1218"/>
    <w:rsid w:val="00AC1952"/>
    <w:rsid w:val="00AC195D"/>
    <w:rsid w:val="00AC1CCE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58C3"/>
    <w:rsid w:val="00AD78B1"/>
    <w:rsid w:val="00AE143B"/>
    <w:rsid w:val="00AE1E7A"/>
    <w:rsid w:val="00AE27AC"/>
    <w:rsid w:val="00AE3743"/>
    <w:rsid w:val="00AE40E0"/>
    <w:rsid w:val="00AE4DBA"/>
    <w:rsid w:val="00AE4F07"/>
    <w:rsid w:val="00AE6786"/>
    <w:rsid w:val="00AE6AE1"/>
    <w:rsid w:val="00AE7085"/>
    <w:rsid w:val="00AF0DD8"/>
    <w:rsid w:val="00AF1C5D"/>
    <w:rsid w:val="00AF422B"/>
    <w:rsid w:val="00AF42D7"/>
    <w:rsid w:val="00AF44D8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10E6E"/>
    <w:rsid w:val="00B1180C"/>
    <w:rsid w:val="00B122FA"/>
    <w:rsid w:val="00B136E1"/>
    <w:rsid w:val="00B15660"/>
    <w:rsid w:val="00B157F9"/>
    <w:rsid w:val="00B15D9D"/>
    <w:rsid w:val="00B20256"/>
    <w:rsid w:val="00B20350"/>
    <w:rsid w:val="00B208C4"/>
    <w:rsid w:val="00B20D09"/>
    <w:rsid w:val="00B21739"/>
    <w:rsid w:val="00B232F8"/>
    <w:rsid w:val="00B23D46"/>
    <w:rsid w:val="00B270FC"/>
    <w:rsid w:val="00B2763F"/>
    <w:rsid w:val="00B27AAC"/>
    <w:rsid w:val="00B30929"/>
    <w:rsid w:val="00B32EBD"/>
    <w:rsid w:val="00B36F84"/>
    <w:rsid w:val="00B372AA"/>
    <w:rsid w:val="00B37583"/>
    <w:rsid w:val="00B40445"/>
    <w:rsid w:val="00B41183"/>
    <w:rsid w:val="00B4178A"/>
    <w:rsid w:val="00B41888"/>
    <w:rsid w:val="00B43136"/>
    <w:rsid w:val="00B453F0"/>
    <w:rsid w:val="00B45A52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55B"/>
    <w:rsid w:val="00B64D8F"/>
    <w:rsid w:val="00B65AF3"/>
    <w:rsid w:val="00B65F56"/>
    <w:rsid w:val="00B664C7"/>
    <w:rsid w:val="00B70474"/>
    <w:rsid w:val="00B71213"/>
    <w:rsid w:val="00B71392"/>
    <w:rsid w:val="00B71FC3"/>
    <w:rsid w:val="00B73363"/>
    <w:rsid w:val="00B739F6"/>
    <w:rsid w:val="00B73BB0"/>
    <w:rsid w:val="00B73E43"/>
    <w:rsid w:val="00B75064"/>
    <w:rsid w:val="00B7599A"/>
    <w:rsid w:val="00B7628F"/>
    <w:rsid w:val="00B76EA4"/>
    <w:rsid w:val="00B77A21"/>
    <w:rsid w:val="00B77A9C"/>
    <w:rsid w:val="00B81A6C"/>
    <w:rsid w:val="00B85DE5"/>
    <w:rsid w:val="00B90EBE"/>
    <w:rsid w:val="00B90F28"/>
    <w:rsid w:val="00B90F73"/>
    <w:rsid w:val="00B932DB"/>
    <w:rsid w:val="00B93B59"/>
    <w:rsid w:val="00B9406A"/>
    <w:rsid w:val="00B957A0"/>
    <w:rsid w:val="00B9795D"/>
    <w:rsid w:val="00B97DFD"/>
    <w:rsid w:val="00BA2280"/>
    <w:rsid w:val="00BA246A"/>
    <w:rsid w:val="00BA2A08"/>
    <w:rsid w:val="00BA4CD6"/>
    <w:rsid w:val="00BA56D2"/>
    <w:rsid w:val="00BA76E0"/>
    <w:rsid w:val="00BA7ED4"/>
    <w:rsid w:val="00BB18B0"/>
    <w:rsid w:val="00BB2277"/>
    <w:rsid w:val="00BB2A25"/>
    <w:rsid w:val="00BB2B08"/>
    <w:rsid w:val="00BB51E9"/>
    <w:rsid w:val="00BB62C3"/>
    <w:rsid w:val="00BB7599"/>
    <w:rsid w:val="00BC094C"/>
    <w:rsid w:val="00BC0FDC"/>
    <w:rsid w:val="00BC1295"/>
    <w:rsid w:val="00BC3053"/>
    <w:rsid w:val="00BC4D2E"/>
    <w:rsid w:val="00BC53EF"/>
    <w:rsid w:val="00BC6002"/>
    <w:rsid w:val="00BD0F24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7377"/>
    <w:rsid w:val="00C10478"/>
    <w:rsid w:val="00C11179"/>
    <w:rsid w:val="00C12107"/>
    <w:rsid w:val="00C12C2E"/>
    <w:rsid w:val="00C14D4B"/>
    <w:rsid w:val="00C154BB"/>
    <w:rsid w:val="00C17E28"/>
    <w:rsid w:val="00C22E6A"/>
    <w:rsid w:val="00C23CFC"/>
    <w:rsid w:val="00C23FF2"/>
    <w:rsid w:val="00C24345"/>
    <w:rsid w:val="00C24396"/>
    <w:rsid w:val="00C25B3A"/>
    <w:rsid w:val="00C279B5"/>
    <w:rsid w:val="00C27C45"/>
    <w:rsid w:val="00C3151C"/>
    <w:rsid w:val="00C31666"/>
    <w:rsid w:val="00C31982"/>
    <w:rsid w:val="00C34B1F"/>
    <w:rsid w:val="00C3719D"/>
    <w:rsid w:val="00C400A7"/>
    <w:rsid w:val="00C43A43"/>
    <w:rsid w:val="00C43E42"/>
    <w:rsid w:val="00C44BCC"/>
    <w:rsid w:val="00C456E3"/>
    <w:rsid w:val="00C50021"/>
    <w:rsid w:val="00C50353"/>
    <w:rsid w:val="00C51060"/>
    <w:rsid w:val="00C52C3D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7FAA"/>
    <w:rsid w:val="00C9027A"/>
    <w:rsid w:val="00C9068E"/>
    <w:rsid w:val="00C90C65"/>
    <w:rsid w:val="00C9137E"/>
    <w:rsid w:val="00C91A50"/>
    <w:rsid w:val="00C92A30"/>
    <w:rsid w:val="00C92B1C"/>
    <w:rsid w:val="00C92DD9"/>
    <w:rsid w:val="00C93C4B"/>
    <w:rsid w:val="00C944AB"/>
    <w:rsid w:val="00C94BAE"/>
    <w:rsid w:val="00C95B40"/>
    <w:rsid w:val="00C97E18"/>
    <w:rsid w:val="00CA05FE"/>
    <w:rsid w:val="00CA1ED8"/>
    <w:rsid w:val="00CA248C"/>
    <w:rsid w:val="00CA79B7"/>
    <w:rsid w:val="00CB0035"/>
    <w:rsid w:val="00CB1F63"/>
    <w:rsid w:val="00CB310B"/>
    <w:rsid w:val="00CB3CB0"/>
    <w:rsid w:val="00CB4A88"/>
    <w:rsid w:val="00CB5595"/>
    <w:rsid w:val="00CB7170"/>
    <w:rsid w:val="00CC040E"/>
    <w:rsid w:val="00CC111F"/>
    <w:rsid w:val="00CC2011"/>
    <w:rsid w:val="00CC2A83"/>
    <w:rsid w:val="00CC3935"/>
    <w:rsid w:val="00CC3EA0"/>
    <w:rsid w:val="00CC41FE"/>
    <w:rsid w:val="00CC7B45"/>
    <w:rsid w:val="00CC7E77"/>
    <w:rsid w:val="00CD1188"/>
    <w:rsid w:val="00CD2ED1"/>
    <w:rsid w:val="00CD337B"/>
    <w:rsid w:val="00CD5A39"/>
    <w:rsid w:val="00CD618A"/>
    <w:rsid w:val="00CD752C"/>
    <w:rsid w:val="00CE0424"/>
    <w:rsid w:val="00CE0995"/>
    <w:rsid w:val="00CE120B"/>
    <w:rsid w:val="00CE3505"/>
    <w:rsid w:val="00CE4D5C"/>
    <w:rsid w:val="00CE4F87"/>
    <w:rsid w:val="00CE5576"/>
    <w:rsid w:val="00CE6444"/>
    <w:rsid w:val="00CE7561"/>
    <w:rsid w:val="00CE7A79"/>
    <w:rsid w:val="00CF1354"/>
    <w:rsid w:val="00CF24D4"/>
    <w:rsid w:val="00CF31CE"/>
    <w:rsid w:val="00CF31E4"/>
    <w:rsid w:val="00CF3B1F"/>
    <w:rsid w:val="00CF3BF6"/>
    <w:rsid w:val="00CF6065"/>
    <w:rsid w:val="00CF625B"/>
    <w:rsid w:val="00CF687E"/>
    <w:rsid w:val="00CF7F73"/>
    <w:rsid w:val="00D000AF"/>
    <w:rsid w:val="00D01FEE"/>
    <w:rsid w:val="00D0349B"/>
    <w:rsid w:val="00D03973"/>
    <w:rsid w:val="00D066E4"/>
    <w:rsid w:val="00D07E60"/>
    <w:rsid w:val="00D10249"/>
    <w:rsid w:val="00D10973"/>
    <w:rsid w:val="00D1137C"/>
    <w:rsid w:val="00D115C3"/>
    <w:rsid w:val="00D117AE"/>
    <w:rsid w:val="00D11897"/>
    <w:rsid w:val="00D128FA"/>
    <w:rsid w:val="00D13135"/>
    <w:rsid w:val="00D13E4E"/>
    <w:rsid w:val="00D1511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304D"/>
    <w:rsid w:val="00D36D68"/>
    <w:rsid w:val="00D36E71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5A18"/>
    <w:rsid w:val="00D46417"/>
    <w:rsid w:val="00D46D62"/>
    <w:rsid w:val="00D5090F"/>
    <w:rsid w:val="00D50F97"/>
    <w:rsid w:val="00D523D2"/>
    <w:rsid w:val="00D5273B"/>
    <w:rsid w:val="00D527D1"/>
    <w:rsid w:val="00D546FF"/>
    <w:rsid w:val="00D55A34"/>
    <w:rsid w:val="00D55AD5"/>
    <w:rsid w:val="00D56400"/>
    <w:rsid w:val="00D568FD"/>
    <w:rsid w:val="00D56C9D"/>
    <w:rsid w:val="00D570C5"/>
    <w:rsid w:val="00D5731E"/>
    <w:rsid w:val="00D575C7"/>
    <w:rsid w:val="00D576CA"/>
    <w:rsid w:val="00D61214"/>
    <w:rsid w:val="00D61AF5"/>
    <w:rsid w:val="00D652B5"/>
    <w:rsid w:val="00D66155"/>
    <w:rsid w:val="00D66A46"/>
    <w:rsid w:val="00D67979"/>
    <w:rsid w:val="00D701B2"/>
    <w:rsid w:val="00D708B0"/>
    <w:rsid w:val="00D75AE5"/>
    <w:rsid w:val="00D7644E"/>
    <w:rsid w:val="00D773E0"/>
    <w:rsid w:val="00D77B1D"/>
    <w:rsid w:val="00D8011B"/>
    <w:rsid w:val="00D8021F"/>
    <w:rsid w:val="00D80383"/>
    <w:rsid w:val="00D823C6"/>
    <w:rsid w:val="00D82B77"/>
    <w:rsid w:val="00D847A6"/>
    <w:rsid w:val="00D850BB"/>
    <w:rsid w:val="00D86921"/>
    <w:rsid w:val="00D86CA3"/>
    <w:rsid w:val="00D871CE"/>
    <w:rsid w:val="00D877A2"/>
    <w:rsid w:val="00D9196D"/>
    <w:rsid w:val="00D91E99"/>
    <w:rsid w:val="00D92982"/>
    <w:rsid w:val="00D967CF"/>
    <w:rsid w:val="00DA2842"/>
    <w:rsid w:val="00DA305E"/>
    <w:rsid w:val="00DA5417"/>
    <w:rsid w:val="00DA56E8"/>
    <w:rsid w:val="00DA6961"/>
    <w:rsid w:val="00DA7287"/>
    <w:rsid w:val="00DB0A9F"/>
    <w:rsid w:val="00DB1002"/>
    <w:rsid w:val="00DB273F"/>
    <w:rsid w:val="00DB377D"/>
    <w:rsid w:val="00DB3AA5"/>
    <w:rsid w:val="00DB4197"/>
    <w:rsid w:val="00DB551F"/>
    <w:rsid w:val="00DB6322"/>
    <w:rsid w:val="00DC2D36"/>
    <w:rsid w:val="00DC3779"/>
    <w:rsid w:val="00DC38A2"/>
    <w:rsid w:val="00DC53EF"/>
    <w:rsid w:val="00DC5A90"/>
    <w:rsid w:val="00DC60D4"/>
    <w:rsid w:val="00DD28DB"/>
    <w:rsid w:val="00DD2DBB"/>
    <w:rsid w:val="00DD6D56"/>
    <w:rsid w:val="00DE172F"/>
    <w:rsid w:val="00DE55B7"/>
    <w:rsid w:val="00DE5608"/>
    <w:rsid w:val="00DE58D0"/>
    <w:rsid w:val="00DE5EF9"/>
    <w:rsid w:val="00DE654F"/>
    <w:rsid w:val="00DF0B6E"/>
    <w:rsid w:val="00DF0EE0"/>
    <w:rsid w:val="00DF15E0"/>
    <w:rsid w:val="00DF37A0"/>
    <w:rsid w:val="00DF5A0C"/>
    <w:rsid w:val="00DF62CB"/>
    <w:rsid w:val="00DF65BD"/>
    <w:rsid w:val="00DF6862"/>
    <w:rsid w:val="00DF68DD"/>
    <w:rsid w:val="00DF6B1A"/>
    <w:rsid w:val="00DF6C8C"/>
    <w:rsid w:val="00DF6FC7"/>
    <w:rsid w:val="00DF7D3C"/>
    <w:rsid w:val="00E0395D"/>
    <w:rsid w:val="00E04F60"/>
    <w:rsid w:val="00E05614"/>
    <w:rsid w:val="00E05F07"/>
    <w:rsid w:val="00E0605F"/>
    <w:rsid w:val="00E075E8"/>
    <w:rsid w:val="00E110E7"/>
    <w:rsid w:val="00E11B20"/>
    <w:rsid w:val="00E1523B"/>
    <w:rsid w:val="00E15DD9"/>
    <w:rsid w:val="00E17FA2"/>
    <w:rsid w:val="00E2035F"/>
    <w:rsid w:val="00E20CD2"/>
    <w:rsid w:val="00E22330"/>
    <w:rsid w:val="00E22A37"/>
    <w:rsid w:val="00E22C5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860"/>
    <w:rsid w:val="00E40390"/>
    <w:rsid w:val="00E4079C"/>
    <w:rsid w:val="00E40888"/>
    <w:rsid w:val="00E419D1"/>
    <w:rsid w:val="00E41F60"/>
    <w:rsid w:val="00E42451"/>
    <w:rsid w:val="00E446F1"/>
    <w:rsid w:val="00E44ADC"/>
    <w:rsid w:val="00E4543C"/>
    <w:rsid w:val="00E46886"/>
    <w:rsid w:val="00E46A10"/>
    <w:rsid w:val="00E47AEF"/>
    <w:rsid w:val="00E50297"/>
    <w:rsid w:val="00E50AAA"/>
    <w:rsid w:val="00E52072"/>
    <w:rsid w:val="00E533C5"/>
    <w:rsid w:val="00E53539"/>
    <w:rsid w:val="00E53B75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854"/>
    <w:rsid w:val="00E72E0B"/>
    <w:rsid w:val="00E72EFC"/>
    <w:rsid w:val="00E74337"/>
    <w:rsid w:val="00E7434F"/>
    <w:rsid w:val="00E74BBB"/>
    <w:rsid w:val="00E758EC"/>
    <w:rsid w:val="00E8234C"/>
    <w:rsid w:val="00E827F4"/>
    <w:rsid w:val="00E82900"/>
    <w:rsid w:val="00E838B7"/>
    <w:rsid w:val="00E83AA9"/>
    <w:rsid w:val="00E84AB2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A1DA0"/>
    <w:rsid w:val="00EA2795"/>
    <w:rsid w:val="00EA32A8"/>
    <w:rsid w:val="00EA385C"/>
    <w:rsid w:val="00EA3B4E"/>
    <w:rsid w:val="00EA560B"/>
    <w:rsid w:val="00EA6350"/>
    <w:rsid w:val="00EA7A41"/>
    <w:rsid w:val="00EB077B"/>
    <w:rsid w:val="00EB1713"/>
    <w:rsid w:val="00EB1D8F"/>
    <w:rsid w:val="00EB3039"/>
    <w:rsid w:val="00EB45F5"/>
    <w:rsid w:val="00EB4EA2"/>
    <w:rsid w:val="00EB5DCC"/>
    <w:rsid w:val="00EB648E"/>
    <w:rsid w:val="00EB67A3"/>
    <w:rsid w:val="00EC0126"/>
    <w:rsid w:val="00EC279C"/>
    <w:rsid w:val="00EC27C6"/>
    <w:rsid w:val="00EC3BE1"/>
    <w:rsid w:val="00EC4207"/>
    <w:rsid w:val="00EC5653"/>
    <w:rsid w:val="00EC71CE"/>
    <w:rsid w:val="00EC7BEC"/>
    <w:rsid w:val="00EC7C8B"/>
    <w:rsid w:val="00ED1006"/>
    <w:rsid w:val="00ED14CA"/>
    <w:rsid w:val="00ED1C9F"/>
    <w:rsid w:val="00ED2DC9"/>
    <w:rsid w:val="00ED4BC7"/>
    <w:rsid w:val="00ED5536"/>
    <w:rsid w:val="00ED69EA"/>
    <w:rsid w:val="00EE02D8"/>
    <w:rsid w:val="00EE0B41"/>
    <w:rsid w:val="00EE11FF"/>
    <w:rsid w:val="00EE38D6"/>
    <w:rsid w:val="00EE422C"/>
    <w:rsid w:val="00EE4842"/>
    <w:rsid w:val="00EE5E26"/>
    <w:rsid w:val="00EE657F"/>
    <w:rsid w:val="00EF18FC"/>
    <w:rsid w:val="00EF18FE"/>
    <w:rsid w:val="00EF30DD"/>
    <w:rsid w:val="00EF3B48"/>
    <w:rsid w:val="00EF5787"/>
    <w:rsid w:val="00EF59B3"/>
    <w:rsid w:val="00EF5B5F"/>
    <w:rsid w:val="00EF60D0"/>
    <w:rsid w:val="00F01B6F"/>
    <w:rsid w:val="00F035ED"/>
    <w:rsid w:val="00F044C9"/>
    <w:rsid w:val="00F047F8"/>
    <w:rsid w:val="00F0528D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38FC"/>
    <w:rsid w:val="00F139F3"/>
    <w:rsid w:val="00F15FA5"/>
    <w:rsid w:val="00F206AF"/>
    <w:rsid w:val="00F209B7"/>
    <w:rsid w:val="00F20D21"/>
    <w:rsid w:val="00F217B1"/>
    <w:rsid w:val="00F21CDC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3BAD"/>
    <w:rsid w:val="00F34225"/>
    <w:rsid w:val="00F34874"/>
    <w:rsid w:val="00F3680D"/>
    <w:rsid w:val="00F402A7"/>
    <w:rsid w:val="00F40F0C"/>
    <w:rsid w:val="00F417E8"/>
    <w:rsid w:val="00F41BB1"/>
    <w:rsid w:val="00F44D7B"/>
    <w:rsid w:val="00F44D87"/>
    <w:rsid w:val="00F455C6"/>
    <w:rsid w:val="00F45DB1"/>
    <w:rsid w:val="00F46912"/>
    <w:rsid w:val="00F4766C"/>
    <w:rsid w:val="00F507D1"/>
    <w:rsid w:val="00F519CE"/>
    <w:rsid w:val="00F51ADA"/>
    <w:rsid w:val="00F565A0"/>
    <w:rsid w:val="00F5793A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985"/>
    <w:rsid w:val="00F96B33"/>
    <w:rsid w:val="00F97838"/>
    <w:rsid w:val="00FA2BB3"/>
    <w:rsid w:val="00FA455B"/>
    <w:rsid w:val="00FA4989"/>
    <w:rsid w:val="00FA506E"/>
    <w:rsid w:val="00FA61FA"/>
    <w:rsid w:val="00FA7130"/>
    <w:rsid w:val="00FA7138"/>
    <w:rsid w:val="00FA7DE6"/>
    <w:rsid w:val="00FB028E"/>
    <w:rsid w:val="00FB117C"/>
    <w:rsid w:val="00FB2DF9"/>
    <w:rsid w:val="00FB38DD"/>
    <w:rsid w:val="00FB4C80"/>
    <w:rsid w:val="00FB6A6A"/>
    <w:rsid w:val="00FB7A7E"/>
    <w:rsid w:val="00FC0155"/>
    <w:rsid w:val="00FC1B12"/>
    <w:rsid w:val="00FC391E"/>
    <w:rsid w:val="00FC40C7"/>
    <w:rsid w:val="00FC4697"/>
    <w:rsid w:val="00FC57DA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60"/>
    <w:rsid w:val="00FE0655"/>
    <w:rsid w:val="00FE2176"/>
    <w:rsid w:val="00FE2365"/>
    <w:rsid w:val="00FE35BF"/>
    <w:rsid w:val="00FE4C7B"/>
    <w:rsid w:val="00FE5A99"/>
    <w:rsid w:val="00FE5CC7"/>
    <w:rsid w:val="00FE7336"/>
    <w:rsid w:val="00FE787C"/>
    <w:rsid w:val="00FF2925"/>
    <w:rsid w:val="00FF2D70"/>
    <w:rsid w:val="00FF45A5"/>
    <w:rsid w:val="00FF4887"/>
    <w:rsid w:val="00FF556E"/>
    <w:rsid w:val="00FF5706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0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uiPriority w:val="99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781CC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781CC6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7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2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3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09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87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4580404-91BF-4F20-8678-626D6759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7</cp:revision>
  <dcterms:created xsi:type="dcterms:W3CDTF">2019-02-15T03:25:00Z</dcterms:created>
  <dcterms:modified xsi:type="dcterms:W3CDTF">2019-02-15T06:09:00Z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